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B076" w14:textId="5053A047" w:rsidR="00475764" w:rsidRPr="00173C6E" w:rsidRDefault="00475764" w:rsidP="00E12B3D">
      <w:pPr>
        <w:rPr>
          <w:rFonts w:asciiTheme="minorBidi" w:hAnsiTheme="minorBidi" w:cstheme="minorBidi"/>
          <w:sz w:val="24"/>
          <w:szCs w:val="24"/>
        </w:rPr>
      </w:pPr>
    </w:p>
    <w:p w14:paraId="1D2F7EF4" w14:textId="77777777" w:rsidR="007E4304" w:rsidRPr="00173C6E" w:rsidRDefault="00EF7803" w:rsidP="00CE0232">
      <w:pPr>
        <w:spacing w:after="0" w:line="240" w:lineRule="auto"/>
        <w:jc w:val="thaiDistribute"/>
        <w:rPr>
          <w:rFonts w:asciiTheme="minorBidi" w:hAnsiTheme="minorBidi" w:cstheme="minorBidi"/>
          <w:sz w:val="24"/>
          <w:szCs w:val="24"/>
        </w:rPr>
      </w:pPr>
      <w:r w:rsidRPr="00173C6E">
        <w:rPr>
          <w:rFonts w:asciiTheme="minorBidi" w:hAnsiTheme="minorBidi" w:cstheme="minorBidi"/>
          <w:noProof/>
          <w:sz w:val="24"/>
          <w:szCs w:val="24"/>
          <w:lang w:eastAsia="ja-JP" w:bidi="ar-SA"/>
        </w:rPr>
        <w:drawing>
          <wp:inline distT="0" distB="0" distL="0" distR="0" wp14:anchorId="62704C55" wp14:editId="3B783EEC">
            <wp:extent cx="6858000" cy="588318"/>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88318"/>
                    </a:xfrm>
                    <a:prstGeom prst="rect">
                      <a:avLst/>
                    </a:prstGeom>
                    <a:noFill/>
                    <a:ln>
                      <a:noFill/>
                    </a:ln>
                  </pic:spPr>
                </pic:pic>
              </a:graphicData>
            </a:graphic>
          </wp:inline>
        </w:drawing>
      </w:r>
      <w:r w:rsidR="00CE222E" w:rsidRPr="00173C6E">
        <w:rPr>
          <w:rFonts w:asciiTheme="minorBidi" w:hAnsiTheme="minorBidi" w:cstheme="minorBidi"/>
          <w:sz w:val="24"/>
          <w:szCs w:val="24"/>
        </w:rPr>
        <w:br/>
      </w:r>
    </w:p>
    <w:p w14:paraId="6B359C85" w14:textId="03A8F0F6" w:rsidR="00475764" w:rsidRPr="00173C6E" w:rsidRDefault="00CE222E" w:rsidP="001870D7">
      <w:pPr>
        <w:spacing w:after="0" w:line="280" w:lineRule="exact"/>
        <w:jc w:val="thaiDistribute"/>
        <w:rPr>
          <w:rFonts w:asciiTheme="minorBidi" w:hAnsiTheme="minorBidi" w:cstheme="minorBidi"/>
          <w:sz w:val="24"/>
          <w:szCs w:val="24"/>
        </w:rPr>
      </w:pPr>
      <w:r w:rsidRPr="00173C6E">
        <w:rPr>
          <w:rFonts w:asciiTheme="minorBidi" w:hAnsiTheme="minorBidi" w:cstheme="minorBidi"/>
          <w:sz w:val="24"/>
          <w:szCs w:val="24"/>
        </w:rPr>
        <w:t>This Addendum ("</w:t>
      </w:r>
      <w:r w:rsidRPr="00173C6E">
        <w:rPr>
          <w:rFonts w:asciiTheme="minorBidi" w:hAnsiTheme="minorBidi" w:cstheme="minorBidi"/>
          <w:b/>
          <w:bCs/>
          <w:sz w:val="24"/>
          <w:szCs w:val="24"/>
        </w:rPr>
        <w:t>Addendum</w:t>
      </w:r>
      <w:r w:rsidRPr="00173C6E">
        <w:rPr>
          <w:rFonts w:asciiTheme="minorBidi" w:hAnsiTheme="minorBidi" w:cstheme="minorBidi"/>
          <w:sz w:val="24"/>
          <w:szCs w:val="24"/>
        </w:rPr>
        <w:t xml:space="preserve">”) is made as a supplement to the Application for KRUNGSRI Cash Management Service dated </w:t>
      </w:r>
      <w:r w:rsidRPr="00173C6E">
        <w:rPr>
          <w:rFonts w:asciiTheme="minorBidi" w:hAnsiTheme="minorBidi" w:cstheme="minorBidi"/>
          <w:sz w:val="24"/>
          <w:szCs w:val="24"/>
          <w:highlight w:val="yellow"/>
        </w:rPr>
        <w:t>[</w:t>
      </w:r>
      <w:r w:rsidRPr="00173C6E">
        <w:rPr>
          <w:rFonts w:ascii="Arial" w:hAnsi="Arial" w:cs="Arial"/>
          <w:sz w:val="24"/>
          <w:szCs w:val="24"/>
          <w:highlight w:val="yellow"/>
        </w:rPr>
        <w:t>●</w:t>
      </w:r>
      <w:r w:rsidRPr="00173C6E">
        <w:rPr>
          <w:rFonts w:asciiTheme="minorBidi" w:hAnsiTheme="minorBidi" w:cstheme="minorBidi"/>
          <w:sz w:val="24"/>
          <w:szCs w:val="24"/>
          <w:highlight w:val="yellow"/>
        </w:rPr>
        <w:t>]</w:t>
      </w:r>
      <w:r w:rsidRPr="00173C6E">
        <w:rPr>
          <w:rFonts w:asciiTheme="minorBidi" w:hAnsiTheme="minorBidi" w:cstheme="minorBidi"/>
          <w:sz w:val="24"/>
          <w:szCs w:val="24"/>
        </w:rPr>
        <w:t xml:space="preserve"> (the “</w:t>
      </w:r>
      <w:r w:rsidRPr="00173C6E">
        <w:rPr>
          <w:rFonts w:asciiTheme="minorBidi" w:hAnsiTheme="minorBidi" w:cstheme="minorBidi"/>
          <w:b/>
          <w:bCs/>
          <w:sz w:val="24"/>
          <w:szCs w:val="24"/>
        </w:rPr>
        <w:t>Main Agreement</w:t>
      </w:r>
      <w:r w:rsidRPr="00173C6E">
        <w:rPr>
          <w:rFonts w:asciiTheme="minorBidi" w:hAnsiTheme="minorBidi" w:cstheme="minorBidi"/>
          <w:sz w:val="24"/>
          <w:szCs w:val="24"/>
        </w:rPr>
        <w:t xml:space="preserve">”) entered between </w:t>
      </w:r>
      <w:r w:rsidRPr="00173C6E">
        <w:rPr>
          <w:rFonts w:asciiTheme="minorBidi" w:hAnsiTheme="minorBidi" w:cstheme="minorBidi"/>
          <w:sz w:val="24"/>
          <w:szCs w:val="24"/>
          <w:highlight w:val="yellow"/>
        </w:rPr>
        <w:t>[</w:t>
      </w:r>
      <w:r w:rsidRPr="00173C6E">
        <w:rPr>
          <w:rFonts w:ascii="Arial" w:hAnsi="Arial" w:cs="Arial"/>
          <w:sz w:val="24"/>
          <w:szCs w:val="24"/>
          <w:highlight w:val="yellow"/>
        </w:rPr>
        <w:t>●</w:t>
      </w:r>
      <w:r w:rsidRPr="00173C6E">
        <w:rPr>
          <w:rFonts w:asciiTheme="minorBidi" w:hAnsiTheme="minorBidi" w:cstheme="minorBidi"/>
          <w:sz w:val="24"/>
          <w:szCs w:val="24"/>
          <w:highlight w:val="yellow"/>
        </w:rPr>
        <w:t>]</w:t>
      </w:r>
      <w:r w:rsidRPr="00173C6E">
        <w:rPr>
          <w:rFonts w:asciiTheme="minorBidi" w:hAnsiTheme="minorBidi" w:cstheme="minorBidi"/>
          <w:sz w:val="24"/>
          <w:szCs w:val="24"/>
        </w:rPr>
        <w:t xml:space="preserve"> (the “</w:t>
      </w:r>
      <w:r w:rsidRPr="00173C6E">
        <w:rPr>
          <w:rFonts w:asciiTheme="minorBidi" w:hAnsiTheme="minorBidi" w:cstheme="minorBidi"/>
          <w:b/>
          <w:bCs/>
          <w:sz w:val="24"/>
          <w:szCs w:val="24"/>
        </w:rPr>
        <w:t>Applicant</w:t>
      </w:r>
      <w:r w:rsidRPr="00173C6E">
        <w:rPr>
          <w:rFonts w:asciiTheme="minorBidi" w:hAnsiTheme="minorBidi" w:cstheme="minorBidi"/>
          <w:sz w:val="24"/>
          <w:szCs w:val="24"/>
        </w:rPr>
        <w:t>”) and Bank of Ayudhya Public Company Limited (the “</w:t>
      </w:r>
      <w:r w:rsidRPr="00173C6E">
        <w:rPr>
          <w:rFonts w:asciiTheme="minorBidi" w:hAnsiTheme="minorBidi" w:cstheme="minorBidi"/>
          <w:b/>
          <w:bCs/>
          <w:sz w:val="24"/>
          <w:szCs w:val="24"/>
        </w:rPr>
        <w:t>Bank</w:t>
      </w:r>
      <w:r w:rsidRPr="00173C6E">
        <w:rPr>
          <w:rFonts w:asciiTheme="minorBidi" w:hAnsiTheme="minorBidi" w:cstheme="minorBidi"/>
          <w:sz w:val="24"/>
          <w:szCs w:val="24"/>
        </w:rPr>
        <w:t>”). Capitalized terms used in this Addendum, and not otherwise defined, shall have the meanings set forth in the Main Agreement.</w:t>
      </w:r>
    </w:p>
    <w:p w14:paraId="02C28B9D" w14:textId="77777777" w:rsidR="00475764" w:rsidRPr="00173C6E" w:rsidRDefault="00475764" w:rsidP="001870D7">
      <w:pPr>
        <w:spacing w:after="0" w:line="280" w:lineRule="exact"/>
        <w:jc w:val="thaiDistribute"/>
        <w:rPr>
          <w:rFonts w:asciiTheme="minorBidi" w:hAnsiTheme="minorBidi" w:cstheme="minorBidi"/>
          <w:sz w:val="16"/>
          <w:szCs w:val="16"/>
        </w:rPr>
      </w:pPr>
    </w:p>
    <w:p w14:paraId="7C72ABB9" w14:textId="77777777" w:rsidR="00475764" w:rsidRPr="00173C6E" w:rsidRDefault="00CE222E" w:rsidP="001870D7">
      <w:pPr>
        <w:pStyle w:val="a7"/>
        <w:numPr>
          <w:ilvl w:val="0"/>
          <w:numId w:val="1"/>
        </w:numPr>
        <w:spacing w:after="0" w:line="280" w:lineRule="exact"/>
        <w:ind w:left="284" w:hanging="284"/>
        <w:jc w:val="thaiDistribute"/>
        <w:rPr>
          <w:rFonts w:asciiTheme="minorBidi" w:hAnsiTheme="minorBidi" w:cstheme="minorBidi"/>
          <w:sz w:val="24"/>
          <w:szCs w:val="24"/>
          <w:u w:val="single"/>
          <w:lang w:eastAsia="ja-JP"/>
        </w:rPr>
      </w:pPr>
      <w:r w:rsidRPr="00173C6E">
        <w:rPr>
          <w:rFonts w:asciiTheme="minorBidi" w:hAnsiTheme="minorBidi" w:cstheme="minorBidi"/>
          <w:sz w:val="24"/>
          <w:szCs w:val="24"/>
          <w:u w:val="single"/>
          <w:lang w:eastAsia="ja-JP"/>
        </w:rPr>
        <w:t>Use of Single Sign-on Service</w:t>
      </w:r>
    </w:p>
    <w:p w14:paraId="5632C00F" w14:textId="16B68DB0" w:rsidR="00475764" w:rsidRPr="00173C6E" w:rsidRDefault="00CE222E" w:rsidP="001870D7">
      <w:pPr>
        <w:pStyle w:val="a7"/>
        <w:numPr>
          <w:ilvl w:val="0"/>
          <w:numId w:val="5"/>
        </w:numPr>
        <w:spacing w:after="0" w:line="280" w:lineRule="exact"/>
        <w:ind w:left="709" w:hanging="425"/>
        <w:jc w:val="thaiDistribute"/>
        <w:rPr>
          <w:rFonts w:asciiTheme="minorBidi" w:hAnsiTheme="minorBidi" w:cstheme="minorBidi"/>
          <w:sz w:val="24"/>
          <w:szCs w:val="24"/>
          <w:lang w:eastAsia="ja-JP"/>
        </w:rPr>
      </w:pPr>
      <w:r w:rsidRPr="00173C6E">
        <w:rPr>
          <w:rFonts w:asciiTheme="minorBidi" w:hAnsiTheme="minorBidi" w:cstheme="minorBidi"/>
          <w:sz w:val="24"/>
          <w:szCs w:val="24"/>
          <w:lang w:eastAsia="ja-JP"/>
        </w:rPr>
        <w:t>“</w:t>
      </w:r>
      <w:r w:rsidRPr="00173C6E">
        <w:rPr>
          <w:rFonts w:asciiTheme="minorBidi" w:hAnsiTheme="minorBidi" w:cstheme="minorBidi"/>
          <w:b/>
          <w:bCs/>
          <w:sz w:val="24"/>
          <w:szCs w:val="24"/>
          <w:lang w:eastAsia="ja-JP"/>
        </w:rPr>
        <w:t>Single Sign-on Service</w:t>
      </w:r>
      <w:r w:rsidRPr="00173C6E">
        <w:rPr>
          <w:rFonts w:asciiTheme="minorBidi" w:hAnsiTheme="minorBidi" w:cstheme="minorBidi"/>
          <w:sz w:val="24"/>
          <w:szCs w:val="24"/>
          <w:lang w:eastAsia="ja-JP"/>
        </w:rPr>
        <w:t>” refers to the service provided by the Bank under GCMS Plus Basic Agreement (“</w:t>
      </w:r>
      <w:r w:rsidRPr="00173C6E">
        <w:rPr>
          <w:rFonts w:asciiTheme="minorBidi" w:hAnsiTheme="minorBidi" w:cstheme="minorBidi"/>
          <w:b/>
          <w:bCs/>
          <w:sz w:val="24"/>
          <w:szCs w:val="24"/>
          <w:lang w:eastAsia="ja-JP"/>
        </w:rPr>
        <w:t>GCMS Plus Basic Agreement</w:t>
      </w:r>
      <w:r w:rsidRPr="00173C6E">
        <w:rPr>
          <w:rFonts w:asciiTheme="minorBidi" w:hAnsiTheme="minorBidi" w:cstheme="minorBidi"/>
          <w:sz w:val="24"/>
          <w:szCs w:val="24"/>
          <w:lang w:eastAsia="ja-JP"/>
        </w:rPr>
        <w:t>”)</w:t>
      </w:r>
      <w:r w:rsidR="00290ADE"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enabling the Applicant to access KRUNGSRI CashLink via COMSUITE</w:t>
      </w:r>
      <w:r w:rsidR="00E73AE5" w:rsidRPr="00173C6E">
        <w:rPr>
          <w:rFonts w:asciiTheme="minorBidi" w:hAnsiTheme="minorBidi" w:cstheme="minorBidi"/>
          <w:sz w:val="24"/>
          <w:szCs w:val="24"/>
          <w:lang w:eastAsia="ja-JP"/>
        </w:rPr>
        <w:t xml:space="preserve"> (for the avoidance of doubt, “COMSUITE” referred in this Addendum means COMSUITE to be provided pursuant to the GCMS Plus Basic Agreement</w:t>
      </w:r>
      <w:r w:rsidR="00FF7320" w:rsidRPr="00173C6E">
        <w:rPr>
          <w:rFonts w:asciiTheme="minorBidi" w:hAnsiTheme="minorBidi" w:cstheme="minorBidi"/>
          <w:sz w:val="24"/>
          <w:szCs w:val="24"/>
          <w:lang w:eastAsia="ja-JP"/>
        </w:rPr>
        <w:t>; h</w:t>
      </w:r>
      <w:r w:rsidR="00E73AE5" w:rsidRPr="00173C6E">
        <w:rPr>
          <w:rFonts w:asciiTheme="minorBidi" w:hAnsiTheme="minorBidi" w:cstheme="minorBidi"/>
          <w:sz w:val="24"/>
          <w:szCs w:val="24"/>
          <w:lang w:eastAsia="ja-JP"/>
        </w:rPr>
        <w:t xml:space="preserve">ereinafter the same) </w:t>
      </w:r>
      <w:r w:rsidRPr="00173C6E">
        <w:rPr>
          <w:rFonts w:asciiTheme="minorBidi" w:hAnsiTheme="minorBidi" w:cstheme="minorBidi"/>
          <w:sz w:val="24"/>
          <w:szCs w:val="24"/>
          <w:lang w:eastAsia="ja-JP"/>
        </w:rPr>
        <w:t>to perform transactions or view information related to the Applicant’s Deposit Account using username, password or other credentials</w:t>
      </w:r>
      <w:r w:rsidR="00A270F6"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issued by the Bank</w:t>
      </w:r>
      <w:r w:rsidR="000B6D2D"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w:t>
      </w:r>
      <w:r w:rsidRPr="00173C6E">
        <w:rPr>
          <w:rFonts w:asciiTheme="minorBidi" w:hAnsiTheme="minorBidi" w:cstheme="minorBidi"/>
          <w:b/>
          <w:bCs/>
          <w:sz w:val="24"/>
          <w:szCs w:val="24"/>
          <w:lang w:eastAsia="ja-JP"/>
        </w:rPr>
        <w:t>Access Code</w:t>
      </w:r>
      <w:r w:rsidRPr="00173C6E">
        <w:rPr>
          <w:rFonts w:asciiTheme="minorBidi" w:hAnsiTheme="minorBidi" w:cstheme="minorBidi"/>
          <w:sz w:val="24"/>
          <w:szCs w:val="24"/>
          <w:lang w:eastAsia="ja-JP"/>
        </w:rPr>
        <w:t>”).</w:t>
      </w:r>
    </w:p>
    <w:p w14:paraId="73FEE6EC" w14:textId="77777777" w:rsidR="00475764" w:rsidRPr="00173C6E" w:rsidRDefault="00CE222E" w:rsidP="001870D7">
      <w:pPr>
        <w:pStyle w:val="a7"/>
        <w:numPr>
          <w:ilvl w:val="0"/>
          <w:numId w:val="5"/>
        </w:numPr>
        <w:spacing w:after="0" w:line="280" w:lineRule="exact"/>
        <w:ind w:left="709" w:hanging="425"/>
        <w:jc w:val="thaiDistribute"/>
        <w:rPr>
          <w:rFonts w:asciiTheme="minorBidi" w:hAnsiTheme="minorBidi" w:cstheme="minorBidi"/>
          <w:sz w:val="24"/>
          <w:szCs w:val="24"/>
          <w:lang w:eastAsia="ja-JP"/>
        </w:rPr>
      </w:pPr>
      <w:r w:rsidRPr="00173C6E">
        <w:rPr>
          <w:rFonts w:asciiTheme="minorBidi" w:hAnsiTheme="minorBidi" w:cstheme="minorBidi"/>
          <w:sz w:val="24"/>
          <w:szCs w:val="24"/>
        </w:rPr>
        <w:t xml:space="preserve">Notwithstanding any other provision in the Main Agreement, any </w:t>
      </w:r>
      <w:r w:rsidRPr="00173C6E">
        <w:rPr>
          <w:rFonts w:asciiTheme="minorBidi" w:hAnsiTheme="minorBidi" w:cstheme="minorBidi"/>
          <w:sz w:val="24"/>
          <w:szCs w:val="24"/>
          <w:lang w:eastAsia="ja-JP"/>
        </w:rPr>
        <w:t>access to KRUNGSRI CashLink via COMSUITE shall be governed by this Addendum.</w:t>
      </w:r>
    </w:p>
    <w:p w14:paraId="14EDE605" w14:textId="0A8F00A3" w:rsidR="00475764" w:rsidRPr="00173C6E" w:rsidRDefault="00CE222E" w:rsidP="001870D7">
      <w:pPr>
        <w:pStyle w:val="a7"/>
        <w:numPr>
          <w:ilvl w:val="0"/>
          <w:numId w:val="5"/>
        </w:numPr>
        <w:spacing w:after="0" w:line="280" w:lineRule="exact"/>
        <w:ind w:left="709" w:hanging="425"/>
        <w:jc w:val="thaiDistribute"/>
        <w:rPr>
          <w:rFonts w:asciiTheme="minorBidi" w:hAnsiTheme="minorBidi" w:cstheme="minorBidi"/>
          <w:sz w:val="24"/>
          <w:szCs w:val="24"/>
          <w:lang w:eastAsia="ja-JP"/>
        </w:rPr>
      </w:pPr>
      <w:r w:rsidRPr="00173C6E">
        <w:rPr>
          <w:rFonts w:asciiTheme="minorBidi" w:hAnsiTheme="minorBidi" w:cstheme="minorBidi"/>
          <w:sz w:val="24"/>
          <w:szCs w:val="24"/>
          <w:lang w:eastAsia="ja-JP"/>
        </w:rPr>
        <w:t>Access to KRUNGSRI CashLink via COMSUITE</w:t>
      </w:r>
      <w:r w:rsidR="00EA5E89"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must be made by using Access Code and in accordance with the authentication method</w:t>
      </w:r>
      <w:r w:rsidR="00CF192A"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prescribed in the GCMS Plus Basic Agreement and/or set forth by the Bank</w:t>
      </w:r>
      <w:r w:rsidR="00DF060B">
        <w:rPr>
          <w:rFonts w:asciiTheme="minorBidi" w:hAnsiTheme="minorBidi" w:cstheme="minorBidi"/>
          <w:sz w:val="24"/>
          <w:szCs w:val="24"/>
          <w:lang w:eastAsia="ja-JP"/>
        </w:rPr>
        <w:t>.</w:t>
      </w:r>
      <w:r w:rsidRPr="00173C6E">
        <w:rPr>
          <w:rFonts w:asciiTheme="minorBidi" w:hAnsiTheme="minorBidi" w:cstheme="minorBidi"/>
          <w:sz w:val="24"/>
          <w:szCs w:val="24"/>
          <w:lang w:eastAsia="ja-JP"/>
        </w:rPr>
        <w:t xml:space="preserve"> If the Bank is unable to verify the Access Code, access may be denied.</w:t>
      </w:r>
      <w:r w:rsidRPr="00173C6E">
        <w:rPr>
          <w:rFonts w:asciiTheme="minorBidi" w:hAnsiTheme="minorBidi" w:cstheme="minorBidi"/>
          <w:sz w:val="24"/>
          <w:szCs w:val="24"/>
        </w:rPr>
        <w:t xml:space="preserve"> If verified, such access shall be deemed authorized and the Bank shall not be liable for any unauthorized use. </w:t>
      </w:r>
    </w:p>
    <w:p w14:paraId="059E1214" w14:textId="47AB2E96" w:rsidR="00475764" w:rsidRPr="00173C6E" w:rsidRDefault="00CE222E" w:rsidP="001870D7">
      <w:pPr>
        <w:pStyle w:val="a7"/>
        <w:numPr>
          <w:ilvl w:val="0"/>
          <w:numId w:val="5"/>
        </w:numPr>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The right to access of the Applicant, system administrator and system user</w:t>
      </w:r>
      <w:r w:rsidR="00EA5E89" w:rsidRPr="00173C6E">
        <w:rPr>
          <w:rFonts w:asciiTheme="minorBidi" w:hAnsiTheme="minorBidi" w:cstheme="minorBidi"/>
          <w:sz w:val="24"/>
          <w:szCs w:val="24"/>
        </w:rPr>
        <w:t xml:space="preserve"> </w:t>
      </w:r>
      <w:r w:rsidRPr="00173C6E">
        <w:rPr>
          <w:rFonts w:asciiTheme="minorBidi" w:hAnsiTheme="minorBidi" w:cstheme="minorBidi"/>
          <w:sz w:val="24"/>
          <w:szCs w:val="24"/>
        </w:rPr>
        <w:t>shall be subject to the Bank</w:t>
      </w:r>
      <w:r w:rsidR="000B6D2D" w:rsidRPr="00173C6E">
        <w:rPr>
          <w:rFonts w:asciiTheme="minorBidi" w:hAnsiTheme="minorBidi" w:cstheme="minorBidi"/>
          <w:sz w:val="24"/>
          <w:szCs w:val="24"/>
        </w:rPr>
        <w:t>’</w:t>
      </w:r>
      <w:r w:rsidRPr="00173C6E">
        <w:rPr>
          <w:rFonts w:asciiTheme="minorBidi" w:hAnsiTheme="minorBidi" w:cstheme="minorBidi"/>
          <w:sz w:val="24"/>
          <w:szCs w:val="24"/>
        </w:rPr>
        <w:t>s</w:t>
      </w:r>
      <w:r w:rsidR="000B6D2D" w:rsidRPr="00173C6E">
        <w:rPr>
          <w:rFonts w:asciiTheme="minorBidi" w:hAnsiTheme="minorBidi" w:cstheme="minorBidi"/>
          <w:sz w:val="24"/>
          <w:szCs w:val="24"/>
        </w:rPr>
        <w:t xml:space="preserve"> ’s</w:t>
      </w:r>
      <w:r w:rsidRPr="00173C6E">
        <w:rPr>
          <w:rFonts w:asciiTheme="minorBidi" w:hAnsiTheme="minorBidi" w:cstheme="minorBidi"/>
          <w:sz w:val="24"/>
          <w:szCs w:val="24"/>
        </w:rPr>
        <w:t xml:space="preserve"> approval of the registration forms or other documents submitted by the Applicant.</w:t>
      </w:r>
    </w:p>
    <w:p w14:paraId="1C284EF4" w14:textId="2B4BCD01" w:rsidR="00475764" w:rsidRPr="00173C6E" w:rsidRDefault="00CE222E" w:rsidP="001870D7">
      <w:pPr>
        <w:pStyle w:val="a7"/>
        <w:numPr>
          <w:ilvl w:val="0"/>
          <w:numId w:val="5"/>
        </w:numPr>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Any use of the Single Sign-on Service via Access Code shall be deemed authorized by the Applicant. The Bank may rely upon and act in accordance with any Instruction without any further verification and shall treat such Instruction as legally binding on the Applicant in all respects.</w:t>
      </w:r>
    </w:p>
    <w:p w14:paraId="51699745" w14:textId="57B10AFA" w:rsidR="00475764" w:rsidRPr="00173C6E" w:rsidRDefault="00CE222E" w:rsidP="001870D7">
      <w:pPr>
        <w:pStyle w:val="a7"/>
        <w:numPr>
          <w:ilvl w:val="0"/>
          <w:numId w:val="5"/>
        </w:numPr>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The Applicant shall be solely responsible for the safekeeping and control of the Access Code</w:t>
      </w:r>
      <w:r w:rsidR="00EA3F1B">
        <w:rPr>
          <w:rFonts w:asciiTheme="minorBidi" w:hAnsiTheme="minorBidi" w:cstheme="minorBidi"/>
          <w:sz w:val="24"/>
          <w:szCs w:val="24"/>
        </w:rPr>
        <w:t xml:space="preserve"> and</w:t>
      </w:r>
      <w:r w:rsidRPr="00173C6E">
        <w:rPr>
          <w:rFonts w:asciiTheme="minorBidi" w:hAnsiTheme="minorBidi" w:cstheme="minorBidi"/>
          <w:sz w:val="24"/>
          <w:szCs w:val="24"/>
        </w:rPr>
        <w:t xml:space="preserve"> one-time password tokens</w:t>
      </w:r>
      <w:r w:rsidR="00EA3F1B">
        <w:rPr>
          <w:rFonts w:asciiTheme="minorBidi" w:hAnsiTheme="minorBidi" w:cstheme="minorBidi"/>
          <w:sz w:val="24"/>
          <w:szCs w:val="24"/>
        </w:rPr>
        <w:t>,</w:t>
      </w:r>
      <w:r w:rsidRPr="00173C6E">
        <w:rPr>
          <w:rFonts w:asciiTheme="minorBidi" w:hAnsiTheme="minorBidi" w:cstheme="minorBidi"/>
          <w:sz w:val="24"/>
          <w:szCs w:val="24"/>
        </w:rPr>
        <w:t xml:space="preserve"> and for complying with the authentication method set forth by the Bank.</w:t>
      </w:r>
    </w:p>
    <w:p w14:paraId="5ADD077C" w14:textId="015BF892" w:rsidR="00475764" w:rsidRPr="00173C6E" w:rsidRDefault="00CE222E" w:rsidP="001870D7">
      <w:pPr>
        <w:pStyle w:val="a7"/>
        <w:numPr>
          <w:ilvl w:val="0"/>
          <w:numId w:val="5"/>
        </w:numPr>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Access to KRUNGSRI CashLink via COMSUITE may be unavailable from time to time due to system maintenance, system disruptions, or other circumstances beyond the Bank</w:t>
      </w:r>
      <w:r w:rsidR="00A72E8A" w:rsidRPr="00173C6E">
        <w:rPr>
          <w:rFonts w:asciiTheme="minorBidi" w:hAnsiTheme="minorBidi" w:cstheme="minorBidi"/>
          <w:sz w:val="24"/>
          <w:szCs w:val="24"/>
        </w:rPr>
        <w:t xml:space="preserve">’s </w:t>
      </w:r>
      <w:r w:rsidRPr="00173C6E">
        <w:rPr>
          <w:rFonts w:asciiTheme="minorBidi" w:hAnsiTheme="minorBidi" w:cstheme="minorBidi"/>
          <w:sz w:val="24"/>
          <w:szCs w:val="24"/>
        </w:rPr>
        <w:t xml:space="preserve"> control.</w:t>
      </w:r>
    </w:p>
    <w:p w14:paraId="56A9CA57" w14:textId="77777777" w:rsidR="00F13842" w:rsidRPr="00173C6E" w:rsidRDefault="00F13842" w:rsidP="001870D7">
      <w:pPr>
        <w:pStyle w:val="a7"/>
        <w:spacing w:after="0" w:line="280" w:lineRule="exact"/>
        <w:ind w:left="756"/>
        <w:jc w:val="thaiDistribute"/>
        <w:rPr>
          <w:rFonts w:asciiTheme="minorBidi" w:hAnsiTheme="minorBidi" w:cstheme="minorBidi"/>
          <w:sz w:val="16"/>
          <w:szCs w:val="16"/>
        </w:rPr>
      </w:pPr>
    </w:p>
    <w:p w14:paraId="6C74FC95" w14:textId="77777777" w:rsidR="00475764" w:rsidRPr="00173C6E" w:rsidRDefault="00CE222E" w:rsidP="001870D7">
      <w:pPr>
        <w:pStyle w:val="a7"/>
        <w:numPr>
          <w:ilvl w:val="0"/>
          <w:numId w:val="1"/>
        </w:numPr>
        <w:tabs>
          <w:tab w:val="left" w:pos="284"/>
        </w:tabs>
        <w:spacing w:after="0" w:line="280" w:lineRule="exact"/>
        <w:ind w:left="426" w:hanging="426"/>
        <w:jc w:val="thaiDistribute"/>
        <w:rPr>
          <w:rFonts w:asciiTheme="minorBidi" w:hAnsiTheme="minorBidi" w:cstheme="minorBidi"/>
          <w:sz w:val="24"/>
          <w:szCs w:val="24"/>
          <w:u w:val="single"/>
        </w:rPr>
      </w:pPr>
      <w:r w:rsidRPr="00173C6E">
        <w:rPr>
          <w:rFonts w:asciiTheme="minorBidi" w:hAnsiTheme="minorBidi" w:cstheme="minorBidi"/>
          <w:sz w:val="24"/>
          <w:szCs w:val="24"/>
          <w:u w:val="single"/>
        </w:rPr>
        <w:t>Confidentiality</w:t>
      </w:r>
    </w:p>
    <w:p w14:paraId="5F0AC67B" w14:textId="7BFDD153" w:rsidR="00475764" w:rsidRPr="00173C6E" w:rsidRDefault="00CE222E" w:rsidP="001870D7">
      <w:pPr>
        <w:tabs>
          <w:tab w:val="left" w:pos="284"/>
        </w:tabs>
        <w:spacing w:after="0" w:line="280" w:lineRule="exact"/>
        <w:ind w:left="720" w:hanging="450"/>
        <w:jc w:val="thaiDistribute"/>
        <w:rPr>
          <w:rFonts w:asciiTheme="minorBidi" w:hAnsiTheme="minorBidi" w:cstheme="minorBidi"/>
          <w:sz w:val="24"/>
          <w:szCs w:val="24"/>
          <w:lang w:eastAsia="ja-JP"/>
        </w:rPr>
      </w:pPr>
      <w:r w:rsidRPr="00173C6E">
        <w:rPr>
          <w:rFonts w:asciiTheme="minorBidi" w:hAnsiTheme="minorBidi" w:cstheme="minorBidi"/>
          <w:sz w:val="24"/>
          <w:szCs w:val="24"/>
        </w:rPr>
        <w:t xml:space="preserve">2.1 </w:t>
      </w:r>
      <w:r w:rsidRPr="00173C6E">
        <w:rPr>
          <w:rFonts w:asciiTheme="minorBidi" w:hAnsiTheme="minorBidi" w:cstheme="minorBidi"/>
          <w:sz w:val="24"/>
          <w:szCs w:val="24"/>
        </w:rPr>
        <w:tab/>
        <w:t xml:space="preserve">The Applicant acknowledges and agrees that the Bank may disclose information related to the Applicant to </w:t>
      </w:r>
      <w:r w:rsidRPr="00173C6E">
        <w:rPr>
          <w:rFonts w:asciiTheme="minorBidi" w:hAnsiTheme="minorBidi" w:cstheme="minorBidi"/>
          <w:sz w:val="24"/>
          <w:szCs w:val="24"/>
          <w:lang w:eastAsia="ja-JP"/>
        </w:rPr>
        <w:t>the Bank’s</w:t>
      </w:r>
      <w:r w:rsidR="00E73AE5"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parent company, subsidiaries and group companies as deems necessary or appropriate for the purpose of providing the Single Sign-on Service.</w:t>
      </w:r>
    </w:p>
    <w:p w14:paraId="3B6D3B52" w14:textId="77777777" w:rsidR="00475764" w:rsidRPr="00173C6E" w:rsidRDefault="00CE222E" w:rsidP="001870D7">
      <w:pPr>
        <w:tabs>
          <w:tab w:val="left" w:pos="284"/>
        </w:tabs>
        <w:spacing w:after="0" w:line="280" w:lineRule="exact"/>
        <w:ind w:left="720" w:hanging="450"/>
        <w:jc w:val="thaiDistribute"/>
        <w:rPr>
          <w:rFonts w:asciiTheme="minorBidi" w:hAnsiTheme="minorBidi" w:cstheme="minorBidi"/>
          <w:sz w:val="24"/>
          <w:szCs w:val="24"/>
        </w:rPr>
      </w:pPr>
      <w:r w:rsidRPr="00173C6E">
        <w:rPr>
          <w:rFonts w:asciiTheme="minorBidi" w:hAnsiTheme="minorBidi" w:cstheme="minorBidi"/>
          <w:sz w:val="24"/>
          <w:szCs w:val="24"/>
        </w:rPr>
        <w:t xml:space="preserve">2.2 </w:t>
      </w:r>
      <w:r w:rsidRPr="00173C6E">
        <w:rPr>
          <w:rFonts w:asciiTheme="minorBidi" w:hAnsiTheme="minorBidi" w:cstheme="minorBidi"/>
          <w:sz w:val="24"/>
          <w:szCs w:val="24"/>
        </w:rPr>
        <w:tab/>
        <w:t xml:space="preserve">Notwithstanding the termination of this Addendum, this Confidentiality clause shall survive the termination of this Addendum and remain in full force and effect. </w:t>
      </w:r>
    </w:p>
    <w:p w14:paraId="350B4AD7" w14:textId="77777777" w:rsidR="00F13842" w:rsidRPr="00173C6E" w:rsidRDefault="00F13842" w:rsidP="001870D7">
      <w:pPr>
        <w:tabs>
          <w:tab w:val="left" w:pos="284"/>
        </w:tabs>
        <w:spacing w:after="0" w:line="280" w:lineRule="exact"/>
        <w:ind w:left="720" w:hanging="450"/>
        <w:jc w:val="thaiDistribute"/>
        <w:rPr>
          <w:rFonts w:asciiTheme="minorBidi" w:hAnsiTheme="minorBidi" w:cstheme="minorBidi"/>
          <w:sz w:val="16"/>
          <w:szCs w:val="16"/>
        </w:rPr>
      </w:pPr>
    </w:p>
    <w:p w14:paraId="68897C13" w14:textId="77777777" w:rsidR="00475764" w:rsidRPr="00173C6E" w:rsidRDefault="00CE222E" w:rsidP="001870D7">
      <w:pPr>
        <w:pStyle w:val="a7"/>
        <w:numPr>
          <w:ilvl w:val="0"/>
          <w:numId w:val="1"/>
        </w:numPr>
        <w:tabs>
          <w:tab w:val="left" w:pos="284"/>
        </w:tabs>
        <w:spacing w:after="0" w:line="280" w:lineRule="exact"/>
        <w:ind w:left="284" w:hanging="284"/>
        <w:jc w:val="thaiDistribute"/>
        <w:rPr>
          <w:rFonts w:asciiTheme="minorBidi" w:hAnsiTheme="minorBidi" w:cstheme="minorBidi"/>
          <w:sz w:val="24"/>
          <w:szCs w:val="24"/>
          <w:u w:val="single"/>
        </w:rPr>
      </w:pPr>
      <w:r w:rsidRPr="00173C6E">
        <w:rPr>
          <w:rFonts w:asciiTheme="minorBidi" w:hAnsiTheme="minorBidi" w:cstheme="minorBidi"/>
          <w:sz w:val="24"/>
          <w:szCs w:val="24"/>
          <w:u w:val="single"/>
        </w:rPr>
        <w:t>Termination of Single Sign-on Service</w:t>
      </w:r>
    </w:p>
    <w:p w14:paraId="7D69C315" w14:textId="77777777" w:rsidR="00475764" w:rsidRPr="00173C6E" w:rsidRDefault="00CE222E" w:rsidP="001870D7">
      <w:pPr>
        <w:tabs>
          <w:tab w:val="left" w:pos="284"/>
        </w:tabs>
        <w:spacing w:after="0" w:line="280" w:lineRule="exact"/>
        <w:ind w:left="284"/>
        <w:jc w:val="thaiDistribute"/>
        <w:rPr>
          <w:rFonts w:asciiTheme="minorBidi" w:hAnsiTheme="minorBidi" w:cstheme="minorBidi"/>
          <w:sz w:val="24"/>
          <w:szCs w:val="24"/>
        </w:rPr>
      </w:pPr>
      <w:r w:rsidRPr="00173C6E">
        <w:rPr>
          <w:rFonts w:asciiTheme="minorBidi" w:hAnsiTheme="minorBidi" w:cstheme="minorBidi"/>
          <w:sz w:val="24"/>
          <w:szCs w:val="24"/>
        </w:rPr>
        <w:t xml:space="preserve">The Applicant agrees that the Single Sign-on Service hereunder shall be terminated as follows: </w:t>
      </w:r>
    </w:p>
    <w:p w14:paraId="5D6E0931" w14:textId="77777777" w:rsidR="00475764" w:rsidRPr="00173C6E" w:rsidRDefault="00CE222E" w:rsidP="001870D7">
      <w:pPr>
        <w:pStyle w:val="a7"/>
        <w:numPr>
          <w:ilvl w:val="1"/>
          <w:numId w:val="8"/>
        </w:numPr>
        <w:tabs>
          <w:tab w:val="left" w:pos="284"/>
        </w:tabs>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Termination of GCMS Plus Basic Agreement</w:t>
      </w:r>
      <w:r w:rsidRPr="00173C6E">
        <w:rPr>
          <w:rFonts w:asciiTheme="minorBidi" w:hAnsiTheme="minorBidi" w:cstheme="minorBidi"/>
          <w:sz w:val="24"/>
          <w:szCs w:val="24"/>
          <w:lang w:eastAsia="ja-JP"/>
        </w:rPr>
        <w:t xml:space="preserve"> or the Main Agreement;</w:t>
      </w:r>
    </w:p>
    <w:p w14:paraId="616393B6" w14:textId="77777777" w:rsidR="00475764" w:rsidRPr="00173C6E" w:rsidRDefault="00CE222E" w:rsidP="001870D7">
      <w:pPr>
        <w:pStyle w:val="a7"/>
        <w:numPr>
          <w:ilvl w:val="1"/>
          <w:numId w:val="8"/>
        </w:numPr>
        <w:tabs>
          <w:tab w:val="left" w:pos="284"/>
        </w:tabs>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lang w:eastAsia="ja-JP"/>
        </w:rPr>
        <w:t>Termination of access to COMSUITE or KRUNGSRI CashLink by the Applicant,</w:t>
      </w:r>
      <w:r w:rsidRPr="00173C6E">
        <w:rPr>
          <w:rFonts w:asciiTheme="minorBidi" w:hAnsiTheme="minorBidi" w:cstheme="minorBidi"/>
          <w:sz w:val="24"/>
          <w:szCs w:val="24"/>
        </w:rPr>
        <w:t xml:space="preserve"> system administrator and/or system user; </w:t>
      </w:r>
    </w:p>
    <w:p w14:paraId="44269112" w14:textId="1E0929CF" w:rsidR="00475764" w:rsidRPr="00173C6E" w:rsidRDefault="00CE222E" w:rsidP="001870D7">
      <w:pPr>
        <w:pStyle w:val="a7"/>
        <w:numPr>
          <w:ilvl w:val="1"/>
          <w:numId w:val="8"/>
        </w:numPr>
        <w:tabs>
          <w:tab w:val="left" w:pos="284"/>
        </w:tabs>
        <w:spacing w:after="0" w:line="280" w:lineRule="exact"/>
        <w:ind w:left="709" w:hanging="425"/>
        <w:jc w:val="thaiDistribute"/>
        <w:rPr>
          <w:rFonts w:asciiTheme="minorBidi" w:hAnsiTheme="minorBidi" w:cstheme="minorBidi"/>
          <w:sz w:val="24"/>
          <w:szCs w:val="24"/>
          <w:lang w:eastAsia="ja-JP"/>
        </w:rPr>
      </w:pPr>
      <w:r w:rsidRPr="00173C6E">
        <w:rPr>
          <w:rFonts w:asciiTheme="minorBidi" w:hAnsiTheme="minorBidi" w:cstheme="minorBidi"/>
          <w:sz w:val="24"/>
          <w:szCs w:val="24"/>
        </w:rPr>
        <w:lastRenderedPageBreak/>
        <w:t>Notification by the Applicant to the Bank</w:t>
      </w:r>
      <w:r w:rsidR="00E73AE5"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rPr>
        <w:t>of its intention to terminate the Single Sign-on Service in accordance with the procedures and methods prescribed by the Bank; or</w:t>
      </w:r>
    </w:p>
    <w:p w14:paraId="16984538" w14:textId="77777777" w:rsidR="00475764" w:rsidRPr="00173C6E" w:rsidRDefault="00CE222E" w:rsidP="001870D7">
      <w:pPr>
        <w:pStyle w:val="a7"/>
        <w:numPr>
          <w:ilvl w:val="1"/>
          <w:numId w:val="8"/>
        </w:numPr>
        <w:tabs>
          <w:tab w:val="left" w:pos="284"/>
        </w:tabs>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Termination by the Bank</w:t>
      </w:r>
      <w:r w:rsidR="00E73AE5"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rPr>
        <w:t>upon providing the Applicant with at least thirty (30) days’ advance notice via the Bank’s</w:t>
      </w:r>
      <w:r w:rsidR="00E73AE5"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rPr>
        <w:t>appropriate communication channels.</w:t>
      </w:r>
    </w:p>
    <w:p w14:paraId="031BEA18" w14:textId="77777777" w:rsidR="00F13842" w:rsidRPr="00173C6E" w:rsidRDefault="00F13842" w:rsidP="001870D7">
      <w:pPr>
        <w:tabs>
          <w:tab w:val="left" w:pos="284"/>
        </w:tabs>
        <w:spacing w:after="0" w:line="280" w:lineRule="exact"/>
        <w:jc w:val="thaiDistribute"/>
        <w:rPr>
          <w:rFonts w:asciiTheme="minorBidi" w:hAnsiTheme="minorBidi" w:cstheme="minorBidi"/>
          <w:sz w:val="24"/>
          <w:szCs w:val="24"/>
        </w:rPr>
      </w:pPr>
    </w:p>
    <w:p w14:paraId="6AA43B79" w14:textId="77777777" w:rsidR="00475764" w:rsidRPr="00173C6E" w:rsidRDefault="00CE222E" w:rsidP="001870D7">
      <w:pPr>
        <w:pStyle w:val="a7"/>
        <w:numPr>
          <w:ilvl w:val="0"/>
          <w:numId w:val="1"/>
        </w:numPr>
        <w:tabs>
          <w:tab w:val="left" w:pos="284"/>
        </w:tabs>
        <w:spacing w:after="0" w:line="280" w:lineRule="exact"/>
        <w:ind w:left="284" w:hanging="284"/>
        <w:jc w:val="thaiDistribute"/>
        <w:rPr>
          <w:rFonts w:asciiTheme="minorBidi" w:hAnsiTheme="minorBidi" w:cstheme="minorBidi"/>
          <w:sz w:val="24"/>
          <w:szCs w:val="24"/>
          <w:u w:val="single"/>
        </w:rPr>
      </w:pPr>
      <w:r w:rsidRPr="00173C6E">
        <w:rPr>
          <w:rFonts w:asciiTheme="minorBidi" w:hAnsiTheme="minorBidi" w:cstheme="minorBidi"/>
          <w:sz w:val="24"/>
          <w:szCs w:val="24"/>
          <w:u w:val="single"/>
        </w:rPr>
        <w:t>Other Terms and Conditions</w:t>
      </w:r>
    </w:p>
    <w:p w14:paraId="398A91C2" w14:textId="5A638365" w:rsidR="00475764" w:rsidRPr="00173C6E" w:rsidRDefault="00CE222E" w:rsidP="001870D7">
      <w:pPr>
        <w:pStyle w:val="a7"/>
        <w:numPr>
          <w:ilvl w:val="1"/>
          <w:numId w:val="7"/>
        </w:numPr>
        <w:tabs>
          <w:tab w:val="left" w:pos="709"/>
        </w:tabs>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The Bank</w:t>
      </w:r>
      <w:r w:rsidR="004505D2" w:rsidRPr="00173C6E">
        <w:rPr>
          <w:rFonts w:asciiTheme="minorBidi" w:hAnsiTheme="minorBidi" w:cstheme="minorBidi"/>
          <w:sz w:val="24"/>
          <w:szCs w:val="24"/>
        </w:rPr>
        <w:t>,</w:t>
      </w:r>
      <w:r w:rsidR="004505D2" w:rsidRPr="00173C6E">
        <w:rPr>
          <w:rFonts w:asciiTheme="minorBidi" w:hAnsiTheme="minorBidi" w:cstheme="minorBidi"/>
          <w:sz w:val="24"/>
          <w:szCs w:val="24"/>
          <w:lang w:eastAsia="ja-JP"/>
        </w:rPr>
        <w:t xml:space="preserve"> </w:t>
      </w:r>
      <w:r w:rsidR="004505D2" w:rsidRPr="00173C6E">
        <w:rPr>
          <w:rFonts w:asciiTheme="minorBidi" w:hAnsiTheme="minorBidi" w:cstheme="minorBidi"/>
          <w:sz w:val="24"/>
          <w:szCs w:val="24"/>
        </w:rPr>
        <w:t>its parent company, subsidiaries and group companies</w:t>
      </w:r>
      <w:r w:rsidRPr="00173C6E">
        <w:rPr>
          <w:rFonts w:asciiTheme="minorBidi" w:hAnsiTheme="minorBidi" w:cstheme="minorBidi"/>
          <w:sz w:val="24"/>
          <w:szCs w:val="24"/>
        </w:rPr>
        <w:t xml:space="preserve"> shall not be liable for any damage incurred by the Applicant arising from the use of KRUNGSRI CashLink via the Single Sign-on Service.</w:t>
      </w:r>
    </w:p>
    <w:p w14:paraId="62779B05" w14:textId="385A4848" w:rsidR="00475764" w:rsidRPr="00173C6E" w:rsidRDefault="00CE222E" w:rsidP="001870D7">
      <w:pPr>
        <w:pStyle w:val="a7"/>
        <w:numPr>
          <w:ilvl w:val="1"/>
          <w:numId w:val="7"/>
        </w:numPr>
        <w:tabs>
          <w:tab w:val="left" w:pos="709"/>
        </w:tabs>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Notwithstanding the provision of clause 3 hereof, the Bank may, at its sole discretion,</w:t>
      </w:r>
      <w:r w:rsidRPr="00173C6E">
        <w:rPr>
          <w:rFonts w:asciiTheme="minorBidi" w:hAnsiTheme="minorBidi" w:cstheme="minorBidi"/>
          <w:sz w:val="24"/>
          <w:szCs w:val="24"/>
          <w:lang w:eastAsia="ja-JP"/>
        </w:rPr>
        <w:t xml:space="preserve"> immediately, without providing any advance notice,</w:t>
      </w:r>
      <w:r w:rsidR="00EA5E89"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suspend, terminate, restrict or block access to or use of the Single Sign-on Service or KRUNGSRI CashLink if the Bank</w:t>
      </w:r>
      <w:r w:rsidR="00255B7E"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reasonably suspects that the Applicant is involved in any unlawful activity, including but not limited to offenses under laws relating to anti-money laundering, terrorist financing, or breach of any applicable laws and regulations.</w:t>
      </w:r>
    </w:p>
    <w:p w14:paraId="21830B20" w14:textId="6A26B1EC" w:rsidR="00475764" w:rsidRPr="00173C6E" w:rsidRDefault="00CE222E" w:rsidP="001870D7">
      <w:pPr>
        <w:pStyle w:val="a7"/>
        <w:numPr>
          <w:ilvl w:val="1"/>
          <w:numId w:val="7"/>
        </w:numPr>
        <w:tabs>
          <w:tab w:val="left" w:pos="709"/>
        </w:tabs>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The Applicant may request changes to authorizations related to the Single Sign-on Service by notifying the Bank</w:t>
      </w:r>
      <w:r w:rsidR="00E73AE5"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rPr>
        <w:t xml:space="preserve">using the methods prescribed by the Bank. Until the Bank completes the update process, it may consider the existing registration unchanged. The Bank </w:t>
      </w:r>
      <w:r w:rsidR="00A72E8A" w:rsidRPr="00173C6E">
        <w:rPr>
          <w:rFonts w:asciiTheme="minorBidi" w:hAnsiTheme="minorBidi" w:cstheme="minorBidi"/>
          <w:sz w:val="24"/>
          <w:szCs w:val="24"/>
        </w:rPr>
        <w:t xml:space="preserve"> </w:t>
      </w:r>
      <w:r w:rsidRPr="00173C6E">
        <w:rPr>
          <w:rFonts w:asciiTheme="minorBidi" w:hAnsiTheme="minorBidi" w:cstheme="minorBidi"/>
          <w:sz w:val="24"/>
          <w:szCs w:val="24"/>
        </w:rPr>
        <w:t>shall not be liable to the Applicant in accordance with any existing authorization prior to completion of such update process caused by such changes</w:t>
      </w:r>
      <w:r w:rsidR="00195079" w:rsidRPr="00173C6E">
        <w:rPr>
          <w:rFonts w:asciiTheme="minorBidi" w:hAnsiTheme="minorBidi" w:cstheme="minorBidi"/>
          <w:sz w:val="24"/>
          <w:szCs w:val="24"/>
        </w:rPr>
        <w:t xml:space="preserve">, except in case of the Bank’s </w:t>
      </w:r>
      <w:r w:rsidR="005D6A5E">
        <w:rPr>
          <w:rFonts w:asciiTheme="minorBidi" w:hAnsiTheme="minorBidi" w:cstheme="minorBidi"/>
          <w:sz w:val="24"/>
          <w:szCs w:val="24"/>
        </w:rPr>
        <w:t>wilful misconduct or gross negligence</w:t>
      </w:r>
      <w:r w:rsidR="00195079" w:rsidRPr="00173C6E">
        <w:rPr>
          <w:rFonts w:asciiTheme="minorBidi" w:hAnsiTheme="minorBidi" w:cstheme="minorBidi"/>
          <w:sz w:val="24"/>
          <w:szCs w:val="24"/>
        </w:rPr>
        <w:t>.</w:t>
      </w:r>
    </w:p>
    <w:p w14:paraId="4F3F867C" w14:textId="6AF2E103" w:rsidR="00475764" w:rsidRPr="00173C6E" w:rsidRDefault="00CE222E" w:rsidP="001870D7">
      <w:pPr>
        <w:pStyle w:val="a7"/>
        <w:numPr>
          <w:ilvl w:val="1"/>
          <w:numId w:val="7"/>
        </w:numPr>
        <w:tabs>
          <w:tab w:val="left" w:pos="709"/>
        </w:tabs>
        <w:spacing w:after="0" w:line="280" w:lineRule="exact"/>
        <w:ind w:left="709" w:hanging="425"/>
        <w:jc w:val="thaiDistribute"/>
        <w:rPr>
          <w:rFonts w:asciiTheme="minorBidi" w:hAnsiTheme="minorBidi" w:cstheme="minorBidi"/>
          <w:sz w:val="24"/>
          <w:szCs w:val="24"/>
          <w:lang w:eastAsia="ja-JP"/>
        </w:rPr>
      </w:pPr>
      <w:r w:rsidRPr="00173C6E">
        <w:rPr>
          <w:rFonts w:asciiTheme="minorBidi" w:hAnsiTheme="minorBidi" w:cstheme="minorBidi"/>
          <w:sz w:val="24"/>
          <w:szCs w:val="24"/>
        </w:rPr>
        <w:t>The Bank may</w:t>
      </w:r>
      <w:r w:rsidRPr="00173C6E">
        <w:rPr>
          <w:rFonts w:asciiTheme="minorBidi" w:hAnsiTheme="minorBidi" w:cstheme="minorBidi"/>
          <w:sz w:val="24"/>
          <w:szCs w:val="24"/>
          <w:lang w:eastAsia="ja-JP"/>
        </w:rPr>
        <w:t xml:space="preserve"> amend or modify the terms and conditions of the Single Sign-on Service at any time by providing the Applicant with at least thirty (30) days’ advance notice via the Bank’s</w:t>
      </w:r>
      <w:r w:rsidR="00E73AE5" w:rsidRPr="00173C6E">
        <w:rPr>
          <w:rFonts w:asciiTheme="minorBidi" w:hAnsiTheme="minorBidi" w:cstheme="minorBidi"/>
          <w:sz w:val="24"/>
          <w:szCs w:val="24"/>
          <w:lang w:eastAsia="ja-JP"/>
        </w:rPr>
        <w:t xml:space="preserve"> </w:t>
      </w:r>
      <w:r w:rsidRPr="00173C6E">
        <w:rPr>
          <w:rFonts w:asciiTheme="minorBidi" w:hAnsiTheme="minorBidi" w:cstheme="minorBidi"/>
          <w:sz w:val="24"/>
          <w:szCs w:val="24"/>
          <w:lang w:eastAsia="ja-JP"/>
        </w:rPr>
        <w:t xml:space="preserve">appropriate communication channels (e.g., a notice posted on the Bank’s website or in the Bank’s place of business or other communication channels). </w:t>
      </w:r>
      <w:r w:rsidRPr="00173C6E">
        <w:rPr>
          <w:rFonts w:asciiTheme="minorBidi" w:hAnsiTheme="minorBidi" w:cstheme="minorBidi"/>
          <w:sz w:val="24"/>
          <w:szCs w:val="24"/>
        </w:rPr>
        <w:t xml:space="preserve">To the extent necessary for fraud prevention, or rectifying any default on payments, or breach of any agreements or terms and conditions with the Bank, the Bank may later provide the Applicant with a notice of such change or such course of action within </w:t>
      </w:r>
      <w:bookmarkStart w:id="0" w:name="_Hlk200026676"/>
      <w:r w:rsidRPr="00173C6E">
        <w:rPr>
          <w:rFonts w:asciiTheme="minorBidi" w:hAnsiTheme="minorBidi" w:cstheme="minorBidi"/>
          <w:sz w:val="24"/>
          <w:szCs w:val="24"/>
        </w:rPr>
        <w:t>a reasonable</w:t>
      </w:r>
      <w:r w:rsidR="00EE1C0C" w:rsidRPr="00173C6E">
        <w:rPr>
          <w:rFonts w:asciiTheme="minorBidi" w:hAnsiTheme="minorBidi" w:cstheme="minorBidi"/>
          <w:sz w:val="24"/>
          <w:szCs w:val="24"/>
        </w:rPr>
        <w:t xml:space="preserve"> </w:t>
      </w:r>
      <w:r w:rsidRPr="00173C6E">
        <w:rPr>
          <w:rFonts w:asciiTheme="minorBidi" w:hAnsiTheme="minorBidi" w:cstheme="minorBidi"/>
          <w:sz w:val="24"/>
          <w:szCs w:val="24"/>
        </w:rPr>
        <w:t>time.</w:t>
      </w:r>
      <w:bookmarkEnd w:id="0"/>
      <w:r w:rsidRPr="00173C6E">
        <w:rPr>
          <w:rFonts w:asciiTheme="minorBidi" w:hAnsiTheme="minorBidi" w:cstheme="minorBidi"/>
          <w:sz w:val="24"/>
          <w:szCs w:val="24"/>
        </w:rPr>
        <w:t xml:space="preserve"> In case such amendment or modification results in the Applicant paying more expenses or bearing additional responsibilities, the Applicant acknowledges that the Applicant can terminate the Single Sign-on Service</w:t>
      </w:r>
      <w:r w:rsidR="00684B95" w:rsidRPr="00173C6E">
        <w:rPr>
          <w:rFonts w:asciiTheme="minorBidi" w:hAnsiTheme="minorBidi" w:cstheme="minorBidi"/>
          <w:sz w:val="24"/>
          <w:szCs w:val="24"/>
          <w:lang w:eastAsia="ja-JP"/>
        </w:rPr>
        <w:t xml:space="preserve"> immediately by providing notice to the Bank</w:t>
      </w:r>
      <w:r w:rsidRPr="00173C6E">
        <w:rPr>
          <w:rFonts w:asciiTheme="minorBidi" w:hAnsiTheme="minorBidi" w:cstheme="minorBidi"/>
          <w:sz w:val="24"/>
          <w:szCs w:val="24"/>
          <w:lang w:eastAsia="ja-JP"/>
        </w:rPr>
        <w:t xml:space="preserve">. </w:t>
      </w:r>
    </w:p>
    <w:p w14:paraId="53172427" w14:textId="681362DC" w:rsidR="00475764" w:rsidRPr="00173C6E" w:rsidRDefault="00BC595E" w:rsidP="001870D7">
      <w:pPr>
        <w:pStyle w:val="a7"/>
        <w:numPr>
          <w:ilvl w:val="1"/>
          <w:numId w:val="7"/>
        </w:numPr>
        <w:tabs>
          <w:tab w:val="left" w:pos="709"/>
        </w:tabs>
        <w:spacing w:after="0" w:line="280" w:lineRule="exact"/>
        <w:ind w:left="709" w:hanging="425"/>
        <w:jc w:val="thaiDistribute"/>
        <w:rPr>
          <w:rFonts w:asciiTheme="minorBidi" w:hAnsiTheme="minorBidi" w:cstheme="minorBidi"/>
          <w:sz w:val="24"/>
          <w:szCs w:val="24"/>
        </w:rPr>
      </w:pPr>
      <w:r w:rsidRPr="00173C6E">
        <w:rPr>
          <w:rFonts w:asciiTheme="minorBidi" w:hAnsiTheme="minorBidi" w:cstheme="minorBidi"/>
          <w:sz w:val="24"/>
          <w:szCs w:val="24"/>
        </w:rPr>
        <w:t xml:space="preserve">The Main Agreement shall remain in full force and effect. </w:t>
      </w:r>
      <w:r w:rsidR="00CE222E" w:rsidRPr="00173C6E">
        <w:rPr>
          <w:rFonts w:asciiTheme="minorBidi" w:hAnsiTheme="minorBidi" w:cstheme="minorBidi"/>
          <w:sz w:val="24"/>
          <w:szCs w:val="24"/>
        </w:rPr>
        <w:t xml:space="preserve">In the event of conflict between the Main Agreement and this Addendum, </w:t>
      </w:r>
      <w:r w:rsidR="00450A72" w:rsidRPr="00173C6E">
        <w:rPr>
          <w:rFonts w:asciiTheme="minorBidi" w:hAnsiTheme="minorBidi" w:cstheme="minorBidi"/>
          <w:sz w:val="24"/>
          <w:szCs w:val="24"/>
          <w:lang w:eastAsia="ja-JP"/>
        </w:rPr>
        <w:t xml:space="preserve">(i) </w:t>
      </w:r>
      <w:r w:rsidR="00CE222E" w:rsidRPr="00173C6E">
        <w:rPr>
          <w:rFonts w:asciiTheme="minorBidi" w:hAnsiTheme="minorBidi" w:cstheme="minorBidi"/>
          <w:sz w:val="24"/>
          <w:szCs w:val="24"/>
        </w:rPr>
        <w:t>this Addendum shall prevail</w:t>
      </w:r>
      <w:r w:rsidR="00E056DE" w:rsidRPr="00173C6E">
        <w:rPr>
          <w:rFonts w:asciiTheme="minorBidi" w:hAnsiTheme="minorBidi" w:cstheme="minorBidi"/>
          <w:sz w:val="24"/>
          <w:szCs w:val="24"/>
        </w:rPr>
        <w:t xml:space="preserve"> </w:t>
      </w:r>
      <w:r w:rsidR="00450A72" w:rsidRPr="00173C6E">
        <w:rPr>
          <w:rFonts w:asciiTheme="minorBidi" w:hAnsiTheme="minorBidi" w:cstheme="minorBidi"/>
          <w:sz w:val="24"/>
          <w:szCs w:val="24"/>
        </w:rPr>
        <w:t>for the sole purpose of use of</w:t>
      </w:r>
      <w:r w:rsidR="00E056DE" w:rsidRPr="00173C6E">
        <w:rPr>
          <w:rFonts w:asciiTheme="minorBidi" w:hAnsiTheme="minorBidi" w:cstheme="minorBidi"/>
          <w:sz w:val="24"/>
          <w:szCs w:val="24"/>
        </w:rPr>
        <w:t xml:space="preserve"> the Single Sign-on Service</w:t>
      </w:r>
      <w:r w:rsidR="00450A72" w:rsidRPr="00173C6E">
        <w:rPr>
          <w:rFonts w:asciiTheme="minorBidi" w:hAnsiTheme="minorBidi" w:cstheme="minorBidi"/>
          <w:sz w:val="24"/>
          <w:szCs w:val="24"/>
          <w:lang w:eastAsia="ja-JP"/>
        </w:rPr>
        <w:t xml:space="preserve"> </w:t>
      </w:r>
      <w:r w:rsidR="00450A72" w:rsidRPr="00173C6E">
        <w:rPr>
          <w:rFonts w:asciiTheme="minorBidi" w:hAnsiTheme="minorBidi" w:cstheme="minorBidi"/>
          <w:sz w:val="24"/>
          <w:szCs w:val="24"/>
        </w:rPr>
        <w:t>and (ii) the Main Agreement shall prevail for the any other matters</w:t>
      </w:r>
      <w:r w:rsidR="00E056DE" w:rsidRPr="00173C6E">
        <w:rPr>
          <w:rFonts w:asciiTheme="minorBidi" w:hAnsiTheme="minorBidi" w:cstheme="minorBidi"/>
          <w:sz w:val="24"/>
          <w:szCs w:val="24"/>
        </w:rPr>
        <w:t>.</w:t>
      </w:r>
    </w:p>
    <w:p w14:paraId="39D2D598" w14:textId="77777777" w:rsidR="00475764" w:rsidRPr="00173C6E" w:rsidRDefault="00475764" w:rsidP="001870D7">
      <w:pPr>
        <w:spacing w:after="0" w:line="280" w:lineRule="exact"/>
        <w:jc w:val="thaiDistribute"/>
        <w:rPr>
          <w:rFonts w:asciiTheme="minorBidi" w:hAnsiTheme="minorBidi" w:cstheme="minorBidi"/>
          <w:sz w:val="24"/>
          <w:szCs w:val="24"/>
        </w:rPr>
      </w:pPr>
    </w:p>
    <w:p w14:paraId="6858F17F" w14:textId="77777777" w:rsidR="00475764" w:rsidRPr="00173C6E" w:rsidRDefault="00CE222E" w:rsidP="001870D7">
      <w:pPr>
        <w:spacing w:after="0" w:line="280" w:lineRule="exact"/>
        <w:ind w:firstLine="360"/>
        <w:jc w:val="thaiDistribute"/>
        <w:rPr>
          <w:rFonts w:asciiTheme="minorBidi" w:hAnsiTheme="minorBidi" w:cstheme="minorBidi"/>
          <w:sz w:val="24"/>
          <w:szCs w:val="24"/>
        </w:rPr>
      </w:pPr>
      <w:r w:rsidRPr="00173C6E">
        <w:rPr>
          <w:rFonts w:asciiTheme="minorBidi" w:hAnsiTheme="minorBidi" w:cstheme="minorBidi"/>
          <w:sz w:val="24"/>
          <w:szCs w:val="24"/>
        </w:rPr>
        <w:t>The Applicant has thoroughly read and understood the contents of this Addendum and agrees to be bound by and comply with terms and conditions set out herein in all respects.</w:t>
      </w:r>
    </w:p>
    <w:p w14:paraId="373587B4" w14:textId="77777777" w:rsidR="00475764" w:rsidRPr="00173C6E" w:rsidRDefault="00475764" w:rsidP="001870D7">
      <w:pPr>
        <w:spacing w:after="0" w:line="280" w:lineRule="exact"/>
        <w:jc w:val="thaiDistribute"/>
        <w:rPr>
          <w:rFonts w:asciiTheme="minorBidi" w:hAnsiTheme="minorBidi" w:cstheme="minorBidi"/>
          <w:sz w:val="24"/>
          <w:szCs w:val="24"/>
        </w:rPr>
      </w:pPr>
    </w:p>
    <w:p w14:paraId="1BA3D3D1" w14:textId="77777777" w:rsidR="00475764" w:rsidRPr="00173C6E" w:rsidRDefault="00475764" w:rsidP="001870D7">
      <w:pPr>
        <w:spacing w:after="0" w:line="280" w:lineRule="exact"/>
        <w:jc w:val="thaiDistribute"/>
        <w:rPr>
          <w:rFonts w:asciiTheme="minorBidi" w:hAnsiTheme="minorBidi" w:cstheme="minorBidi"/>
          <w:sz w:val="24"/>
          <w:szCs w:val="24"/>
        </w:rPr>
      </w:pPr>
    </w:p>
    <w:p w14:paraId="7701C114" w14:textId="77777777" w:rsidR="00475764" w:rsidRPr="00173C6E" w:rsidRDefault="00CE222E" w:rsidP="001870D7">
      <w:pPr>
        <w:spacing w:after="0" w:line="280" w:lineRule="exact"/>
        <w:ind w:firstLine="360"/>
        <w:jc w:val="thaiDistribute"/>
        <w:rPr>
          <w:rFonts w:asciiTheme="minorBidi" w:hAnsiTheme="minorBidi" w:cstheme="minorBidi"/>
          <w:sz w:val="24"/>
          <w:szCs w:val="24"/>
        </w:rPr>
      </w:pPr>
      <w:r w:rsidRPr="00173C6E">
        <w:rPr>
          <w:rFonts w:asciiTheme="minorBidi" w:hAnsiTheme="minorBidi" w:cstheme="minorBidi"/>
          <w:sz w:val="24"/>
          <w:szCs w:val="24"/>
        </w:rPr>
        <w:t>Signed</w:t>
      </w:r>
      <w:r w:rsidRPr="00173C6E">
        <w:rPr>
          <w:rFonts w:asciiTheme="minorBidi" w:hAnsiTheme="minorBidi" w:cstheme="minorBidi"/>
          <w:sz w:val="24"/>
          <w:szCs w:val="24"/>
          <w:u w:val="single"/>
        </w:rPr>
        <w:tab/>
      </w:r>
      <w:r w:rsidRPr="00173C6E">
        <w:rPr>
          <w:rFonts w:asciiTheme="minorBidi" w:hAnsiTheme="minorBidi" w:cstheme="minorBidi"/>
          <w:sz w:val="24"/>
          <w:szCs w:val="24"/>
          <w:u w:val="single"/>
        </w:rPr>
        <w:tab/>
      </w:r>
      <w:r w:rsidRPr="00173C6E">
        <w:rPr>
          <w:rFonts w:asciiTheme="minorBidi" w:hAnsiTheme="minorBidi" w:cstheme="minorBidi"/>
          <w:sz w:val="24"/>
          <w:szCs w:val="24"/>
          <w:u w:val="single"/>
        </w:rPr>
        <w:tab/>
      </w:r>
      <w:r w:rsidRPr="00173C6E">
        <w:rPr>
          <w:rFonts w:asciiTheme="minorBidi" w:hAnsiTheme="minorBidi" w:cstheme="minorBidi"/>
          <w:sz w:val="24"/>
          <w:szCs w:val="24"/>
          <w:u w:val="single"/>
        </w:rPr>
        <w:tab/>
      </w:r>
      <w:r w:rsidRPr="00173C6E">
        <w:rPr>
          <w:rFonts w:asciiTheme="minorBidi" w:hAnsiTheme="minorBidi" w:cstheme="minorBidi"/>
          <w:sz w:val="24"/>
          <w:szCs w:val="24"/>
          <w:u w:val="single"/>
        </w:rPr>
        <w:tab/>
      </w:r>
      <w:r w:rsidRPr="00173C6E">
        <w:rPr>
          <w:rFonts w:asciiTheme="minorBidi" w:hAnsiTheme="minorBidi" w:cstheme="minorBidi"/>
          <w:sz w:val="24"/>
          <w:szCs w:val="24"/>
        </w:rPr>
        <w:t>Applicant</w:t>
      </w:r>
    </w:p>
    <w:p w14:paraId="19591966" w14:textId="77777777" w:rsidR="00475764" w:rsidRPr="00173C6E" w:rsidRDefault="00CE222E" w:rsidP="001870D7">
      <w:pPr>
        <w:spacing w:after="0" w:line="280" w:lineRule="exact"/>
        <w:ind w:firstLine="360"/>
        <w:jc w:val="thaiDistribute"/>
        <w:rPr>
          <w:rFonts w:asciiTheme="minorBidi" w:hAnsiTheme="minorBidi" w:cstheme="minorBidi"/>
          <w:sz w:val="24"/>
          <w:szCs w:val="24"/>
        </w:rPr>
      </w:pPr>
      <w:r w:rsidRPr="00173C6E">
        <w:rPr>
          <w:rFonts w:asciiTheme="minorBidi" w:hAnsiTheme="minorBidi" w:cstheme="minorBidi"/>
          <w:sz w:val="24"/>
          <w:szCs w:val="24"/>
        </w:rPr>
        <w:tab/>
        <w:t xml:space="preserve">   (</w:t>
      </w:r>
      <w:r w:rsidRPr="00173C6E">
        <w:rPr>
          <w:rFonts w:asciiTheme="minorBidi" w:hAnsiTheme="minorBidi" w:cstheme="minorBidi"/>
          <w:sz w:val="24"/>
          <w:szCs w:val="24"/>
        </w:rPr>
        <w:tab/>
      </w:r>
      <w:r w:rsidRPr="00173C6E">
        <w:rPr>
          <w:rFonts w:asciiTheme="minorBidi" w:hAnsiTheme="minorBidi" w:cstheme="minorBidi"/>
          <w:sz w:val="24"/>
          <w:szCs w:val="24"/>
        </w:rPr>
        <w:tab/>
      </w:r>
      <w:r w:rsidRPr="00173C6E">
        <w:rPr>
          <w:rFonts w:asciiTheme="minorBidi" w:hAnsiTheme="minorBidi" w:cstheme="minorBidi"/>
          <w:sz w:val="24"/>
          <w:szCs w:val="24"/>
        </w:rPr>
        <w:tab/>
      </w:r>
      <w:r w:rsidRPr="00173C6E">
        <w:rPr>
          <w:rFonts w:asciiTheme="minorBidi" w:hAnsiTheme="minorBidi" w:cstheme="minorBidi"/>
          <w:sz w:val="24"/>
          <w:szCs w:val="24"/>
        </w:rPr>
        <w:tab/>
      </w:r>
      <w:r w:rsidRPr="00173C6E">
        <w:rPr>
          <w:rFonts w:asciiTheme="minorBidi" w:hAnsiTheme="minorBidi" w:cstheme="minorBidi"/>
          <w:sz w:val="24"/>
          <w:szCs w:val="24"/>
        </w:rPr>
        <w:tab/>
        <w:t>)</w:t>
      </w:r>
    </w:p>
    <w:p w14:paraId="0A301EB9" w14:textId="77777777" w:rsidR="003C64BC" w:rsidRPr="00173C6E" w:rsidRDefault="00CE222E" w:rsidP="001870D7">
      <w:pPr>
        <w:spacing w:after="0" w:line="280" w:lineRule="exact"/>
        <w:ind w:firstLine="360"/>
        <w:jc w:val="thaiDistribute"/>
        <w:rPr>
          <w:rFonts w:asciiTheme="minorBidi" w:hAnsiTheme="minorBidi" w:cstheme="minorBidi"/>
          <w:sz w:val="24"/>
          <w:szCs w:val="24"/>
        </w:rPr>
      </w:pPr>
      <w:r w:rsidRPr="00173C6E">
        <w:rPr>
          <w:rFonts w:asciiTheme="minorBidi" w:hAnsiTheme="minorBidi" w:cstheme="minorBidi"/>
          <w:sz w:val="24"/>
          <w:szCs w:val="24"/>
          <w:lang w:eastAsia="ja-JP"/>
        </w:rPr>
        <w:t>Date</w:t>
      </w:r>
      <w:r w:rsidRPr="00173C6E">
        <w:rPr>
          <w:rFonts w:asciiTheme="minorBidi" w:hAnsiTheme="minorBidi" w:cstheme="minorBidi"/>
          <w:sz w:val="24"/>
          <w:szCs w:val="24"/>
        </w:rPr>
        <w:t>:</w:t>
      </w:r>
    </w:p>
    <w:p w14:paraId="528E3535" w14:textId="77777777" w:rsidR="00FE3A86" w:rsidRPr="00173C6E" w:rsidRDefault="00FE3A86" w:rsidP="001870D7">
      <w:pPr>
        <w:spacing w:after="0" w:line="280" w:lineRule="exact"/>
        <w:jc w:val="thaiDistribute"/>
        <w:rPr>
          <w:rFonts w:asciiTheme="minorBidi" w:hAnsiTheme="minorBidi" w:cstheme="minorBidi"/>
          <w:sz w:val="24"/>
          <w:szCs w:val="24"/>
        </w:rPr>
      </w:pPr>
    </w:p>
    <w:p w14:paraId="2E5EF705" w14:textId="77777777" w:rsidR="00475764" w:rsidRPr="00173C6E" w:rsidRDefault="00475764" w:rsidP="001870D7">
      <w:pPr>
        <w:spacing w:after="0" w:line="280" w:lineRule="exact"/>
        <w:jc w:val="thaiDistribute"/>
        <w:rPr>
          <w:rFonts w:asciiTheme="minorBidi" w:hAnsiTheme="minorBidi" w:cstheme="minorBidi"/>
          <w:strike/>
          <w:sz w:val="24"/>
          <w:szCs w:val="24"/>
        </w:rPr>
      </w:pPr>
    </w:p>
    <w:p w14:paraId="0C37478C" w14:textId="77777777" w:rsidR="00475764" w:rsidRPr="001870D7" w:rsidRDefault="00CE222E" w:rsidP="001870D7">
      <w:pPr>
        <w:spacing w:after="0" w:line="280" w:lineRule="exact"/>
        <w:ind w:firstLineChars="100" w:firstLine="220"/>
        <w:rPr>
          <w:rFonts w:asciiTheme="minorBidi" w:hAnsiTheme="minorBidi" w:cstheme="minorBidi"/>
          <w:strike/>
          <w:szCs w:val="22"/>
        </w:rPr>
      </w:pPr>
      <w:r w:rsidRPr="001870D7">
        <w:rPr>
          <w:rFonts w:asciiTheme="minorBidi" w:hAnsiTheme="minorBidi" w:cstheme="minorBidi"/>
          <w:szCs w:val="22"/>
        </w:rPr>
        <w:t xml:space="preserve">For more details about the Bank’s Privacy Notice, please visit </w:t>
      </w:r>
      <w:hyperlink r:id="rId12" w:history="1">
        <w:r w:rsidRPr="001870D7">
          <w:rPr>
            <w:rStyle w:val="a8"/>
            <w:rFonts w:asciiTheme="minorBidi" w:hAnsiTheme="minorBidi" w:cstheme="minorBidi"/>
            <w:szCs w:val="22"/>
          </w:rPr>
          <w:t>www.krungsri.com/pdpa/privacy-notice-en</w:t>
        </w:r>
      </w:hyperlink>
    </w:p>
    <w:p w14:paraId="0308F7EA" w14:textId="77777777" w:rsidR="00475764" w:rsidRPr="00173C6E" w:rsidRDefault="00475764" w:rsidP="001870D7">
      <w:pPr>
        <w:spacing w:line="280" w:lineRule="exact"/>
        <w:rPr>
          <w:rFonts w:asciiTheme="minorBidi" w:hAnsiTheme="minorBidi" w:cstheme="minorBidi"/>
          <w:sz w:val="24"/>
          <w:szCs w:val="24"/>
        </w:rPr>
      </w:pPr>
    </w:p>
    <w:sectPr w:rsidR="00475764" w:rsidRPr="00173C6E" w:rsidSect="001870D7">
      <w:headerReference w:type="default" r:id="rId13"/>
      <w:footerReference w:type="default" r:id="rId14"/>
      <w:footerReference w:type="first" r:id="rId15"/>
      <w:pgSz w:w="12240" w:h="15840"/>
      <w:pgMar w:top="720" w:right="720" w:bottom="1135"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8051" w14:textId="77777777" w:rsidR="009F70F8" w:rsidRDefault="009F70F8">
      <w:pPr>
        <w:spacing w:after="0" w:line="240" w:lineRule="auto"/>
      </w:pPr>
      <w:r>
        <w:separator/>
      </w:r>
    </w:p>
  </w:endnote>
  <w:endnote w:type="continuationSeparator" w:id="0">
    <w:p w14:paraId="0A6F77B6" w14:textId="77777777" w:rsidR="009F70F8" w:rsidRDefault="009F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Angsana New">
    <w:altName w:val="Leelawadee UI"/>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221388"/>
      <w:docPartObj>
        <w:docPartGallery w:val="Page Numbers (Bottom of Page)"/>
        <w:docPartUnique/>
      </w:docPartObj>
    </w:sdtPr>
    <w:sdtContent>
      <w:p w14:paraId="56DE0429" w14:textId="7D3A0934" w:rsidR="00F126FE" w:rsidRDefault="00F126FE">
        <w:pPr>
          <w:pStyle w:val="a5"/>
          <w:jc w:val="right"/>
        </w:pPr>
        <w:r>
          <w:fldChar w:fldCharType="begin"/>
        </w:r>
        <w:r>
          <w:instrText>PAGE   \* MERGEFORMAT</w:instrText>
        </w:r>
        <w:r>
          <w:fldChar w:fldCharType="separate"/>
        </w:r>
        <w:r>
          <w:rPr>
            <w:lang w:val="ja-JP" w:eastAsia="ja-JP"/>
          </w:rPr>
          <w:t>2</w:t>
        </w:r>
        <w:r>
          <w:fldChar w:fldCharType="end"/>
        </w:r>
      </w:p>
    </w:sdtContent>
  </w:sdt>
  <w:p w14:paraId="2B1C67FD" w14:textId="06110AF5" w:rsidR="00747BFF" w:rsidRDefault="00747B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16889"/>
      <w:docPartObj>
        <w:docPartGallery w:val="Page Numbers (Bottom of Page)"/>
        <w:docPartUnique/>
      </w:docPartObj>
    </w:sdtPr>
    <w:sdtContent>
      <w:p w14:paraId="50F80D1F" w14:textId="0CC982C4" w:rsidR="00F126FE" w:rsidRDefault="00F126FE">
        <w:pPr>
          <w:pStyle w:val="a5"/>
          <w:jc w:val="right"/>
        </w:pPr>
        <w:r>
          <w:fldChar w:fldCharType="begin"/>
        </w:r>
        <w:r>
          <w:instrText>PAGE   \* MERGEFORMAT</w:instrText>
        </w:r>
        <w:r>
          <w:fldChar w:fldCharType="separate"/>
        </w:r>
        <w:r>
          <w:rPr>
            <w:lang w:val="ja-JP" w:eastAsia="ja-JP"/>
          </w:rPr>
          <w:t>2</w:t>
        </w:r>
        <w:r>
          <w:fldChar w:fldCharType="end"/>
        </w:r>
      </w:p>
    </w:sdtContent>
  </w:sdt>
  <w:p w14:paraId="60D11AA5" w14:textId="77777777" w:rsidR="00F126FE" w:rsidRDefault="00F126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2BC3" w14:textId="77777777" w:rsidR="009F70F8" w:rsidRDefault="009F70F8">
      <w:pPr>
        <w:spacing w:after="0" w:line="240" w:lineRule="auto"/>
      </w:pPr>
      <w:r>
        <w:separator/>
      </w:r>
    </w:p>
  </w:footnote>
  <w:footnote w:type="continuationSeparator" w:id="0">
    <w:p w14:paraId="00B748A6" w14:textId="77777777" w:rsidR="009F70F8" w:rsidRDefault="009F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F675" w14:textId="77777777" w:rsidR="00506023" w:rsidRPr="004A02E8" w:rsidRDefault="00506023">
    <w:pPr>
      <w:pStyle w:val="a3"/>
      <w:jc w:val="center"/>
      <w:rPr>
        <w:rFonts w:ascii="Cordia New" w:hAnsi="Cordia New"/>
      </w:rPr>
    </w:pPr>
  </w:p>
  <w:p w14:paraId="18FC9A0F" w14:textId="77777777" w:rsidR="00925D1F" w:rsidRPr="00925D1F" w:rsidRDefault="00925D1F" w:rsidP="00925D1F">
    <w:pPr>
      <w:pStyle w:val="a3"/>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7D4B"/>
    <w:multiLevelType w:val="multilevel"/>
    <w:tmpl w:val="B18615A8"/>
    <w:lvl w:ilvl="0">
      <w:start w:val="6"/>
      <w:numFmt w:val="decimal"/>
      <w:lvlText w:val="%1"/>
      <w:lvlJc w:val="left"/>
      <w:pPr>
        <w:ind w:left="360" w:hanging="360"/>
      </w:pPr>
      <w:rPr>
        <w:rFonts w:hint="default"/>
        <w:sz w:val="22"/>
      </w:rPr>
    </w:lvl>
    <w:lvl w:ilvl="1">
      <w:start w:val="1"/>
      <w:numFmt w:val="decimal"/>
      <w:lvlText w:val="%1.%2"/>
      <w:lvlJc w:val="left"/>
      <w:pPr>
        <w:ind w:left="990" w:hanging="360"/>
      </w:pPr>
      <w:rPr>
        <w:rFonts w:hint="default"/>
        <w:b w:val="0"/>
        <w:bCs w:val="0"/>
        <w:sz w:val="22"/>
        <w:szCs w:val="22"/>
      </w:rPr>
    </w:lvl>
    <w:lvl w:ilvl="2">
      <w:start w:val="1"/>
      <w:numFmt w:val="bullet"/>
      <w:lvlText w:val=""/>
      <w:lvlJc w:val="left"/>
      <w:pPr>
        <w:ind w:left="2520" w:hanging="360"/>
      </w:pPr>
      <w:rPr>
        <w:rFonts w:ascii="Symbol" w:hAnsi="Symbol" w:hint="default"/>
      </w:rPr>
    </w:lvl>
    <w:lvl w:ilvl="3">
      <w:start w:val="1"/>
      <w:numFmt w:val="bullet"/>
      <w:lvlText w:val=""/>
      <w:lvlJc w:val="left"/>
      <w:pPr>
        <w:ind w:left="3600" w:hanging="360"/>
      </w:pPr>
      <w:rPr>
        <w:rFonts w:ascii="Symbol" w:hAnsi="Symbol" w:hint="default"/>
      </w:rPr>
    </w:lvl>
    <w:lvl w:ilvl="4">
      <w:start w:val="1"/>
      <w:numFmt w:val="decimal"/>
      <w:lvlText w:val="%1.%2.%3.%4.%5"/>
      <w:lvlJc w:val="left"/>
      <w:pPr>
        <w:ind w:left="5040" w:hanging="72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560" w:hanging="108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080" w:hanging="1440"/>
      </w:pPr>
      <w:rPr>
        <w:rFonts w:hint="default"/>
        <w:sz w:val="22"/>
      </w:rPr>
    </w:lvl>
  </w:abstractNum>
  <w:abstractNum w:abstractNumId="1" w15:restartNumberingAfterBreak="0">
    <w:nsid w:val="34654766"/>
    <w:multiLevelType w:val="hybridMultilevel"/>
    <w:tmpl w:val="E90E55E6"/>
    <w:lvl w:ilvl="0" w:tplc="F49A64AC">
      <w:start w:val="1"/>
      <w:numFmt w:val="decimal"/>
      <w:lvlText w:val="%1."/>
      <w:lvlJc w:val="left"/>
      <w:pPr>
        <w:ind w:left="720" w:hanging="360"/>
      </w:pPr>
      <w:rPr>
        <w:rFonts w:hint="default"/>
        <w:sz w:val="24"/>
        <w:szCs w:val="24"/>
      </w:rPr>
    </w:lvl>
    <w:lvl w:ilvl="1" w:tplc="AFE8E0A6">
      <w:start w:val="1"/>
      <w:numFmt w:val="lowerLetter"/>
      <w:lvlText w:val="%2."/>
      <w:lvlJc w:val="left"/>
      <w:pPr>
        <w:ind w:left="1440" w:hanging="360"/>
      </w:pPr>
      <w:rPr>
        <w:b w:val="0"/>
        <w:bCs w:val="0"/>
      </w:rPr>
    </w:lvl>
    <w:lvl w:ilvl="2" w:tplc="EFF05DF2" w:tentative="1">
      <w:start w:val="1"/>
      <w:numFmt w:val="lowerRoman"/>
      <w:lvlText w:val="%3."/>
      <w:lvlJc w:val="right"/>
      <w:pPr>
        <w:ind w:left="2160" w:hanging="180"/>
      </w:pPr>
    </w:lvl>
    <w:lvl w:ilvl="3" w:tplc="6D1662D0" w:tentative="1">
      <w:start w:val="1"/>
      <w:numFmt w:val="decimal"/>
      <w:lvlText w:val="%4."/>
      <w:lvlJc w:val="left"/>
      <w:pPr>
        <w:ind w:left="2880" w:hanging="360"/>
      </w:pPr>
    </w:lvl>
    <w:lvl w:ilvl="4" w:tplc="2326D592" w:tentative="1">
      <w:start w:val="1"/>
      <w:numFmt w:val="lowerLetter"/>
      <w:lvlText w:val="%5."/>
      <w:lvlJc w:val="left"/>
      <w:pPr>
        <w:ind w:left="3600" w:hanging="360"/>
      </w:pPr>
    </w:lvl>
    <w:lvl w:ilvl="5" w:tplc="C13A7B6C" w:tentative="1">
      <w:start w:val="1"/>
      <w:numFmt w:val="lowerRoman"/>
      <w:lvlText w:val="%6."/>
      <w:lvlJc w:val="right"/>
      <w:pPr>
        <w:ind w:left="4320" w:hanging="180"/>
      </w:pPr>
    </w:lvl>
    <w:lvl w:ilvl="6" w:tplc="4D70303C" w:tentative="1">
      <w:start w:val="1"/>
      <w:numFmt w:val="decimal"/>
      <w:lvlText w:val="%7."/>
      <w:lvlJc w:val="left"/>
      <w:pPr>
        <w:ind w:left="5040" w:hanging="360"/>
      </w:pPr>
    </w:lvl>
    <w:lvl w:ilvl="7" w:tplc="D72AE0E4" w:tentative="1">
      <w:start w:val="1"/>
      <w:numFmt w:val="lowerLetter"/>
      <w:lvlText w:val="%8."/>
      <w:lvlJc w:val="left"/>
      <w:pPr>
        <w:ind w:left="5760" w:hanging="360"/>
      </w:pPr>
    </w:lvl>
    <w:lvl w:ilvl="8" w:tplc="314E0BFC" w:tentative="1">
      <w:start w:val="1"/>
      <w:numFmt w:val="lowerRoman"/>
      <w:lvlText w:val="%9."/>
      <w:lvlJc w:val="right"/>
      <w:pPr>
        <w:ind w:left="6480" w:hanging="180"/>
      </w:pPr>
    </w:lvl>
  </w:abstractNum>
  <w:abstractNum w:abstractNumId="2" w15:restartNumberingAfterBreak="0">
    <w:nsid w:val="349D26B7"/>
    <w:multiLevelType w:val="hybridMultilevel"/>
    <w:tmpl w:val="AED221A2"/>
    <w:lvl w:ilvl="0" w:tplc="842C2FD6">
      <w:start w:val="1"/>
      <w:numFmt w:val="decimal"/>
      <w:lvlText w:val="1.%1"/>
      <w:lvlJc w:val="left"/>
      <w:pPr>
        <w:ind w:left="420" w:hanging="420"/>
      </w:pPr>
      <w:rPr>
        <w:rFonts w:hint="eastAsia"/>
        <w:sz w:val="24"/>
        <w:szCs w:val="24"/>
      </w:rPr>
    </w:lvl>
    <w:lvl w:ilvl="1" w:tplc="3ADEBC60" w:tentative="1">
      <w:start w:val="1"/>
      <w:numFmt w:val="aiueoFullWidth"/>
      <w:lvlText w:val="(%2)"/>
      <w:lvlJc w:val="left"/>
      <w:pPr>
        <w:ind w:left="840" w:hanging="420"/>
      </w:pPr>
    </w:lvl>
    <w:lvl w:ilvl="2" w:tplc="30F6DC26" w:tentative="1">
      <w:start w:val="1"/>
      <w:numFmt w:val="decimalEnclosedCircle"/>
      <w:lvlText w:val="%3"/>
      <w:lvlJc w:val="left"/>
      <w:pPr>
        <w:ind w:left="1260" w:hanging="420"/>
      </w:pPr>
    </w:lvl>
    <w:lvl w:ilvl="3" w:tplc="18F6EB0A" w:tentative="1">
      <w:start w:val="1"/>
      <w:numFmt w:val="decimal"/>
      <w:lvlText w:val="%4."/>
      <w:lvlJc w:val="left"/>
      <w:pPr>
        <w:ind w:left="1680" w:hanging="420"/>
      </w:pPr>
    </w:lvl>
    <w:lvl w:ilvl="4" w:tplc="679C3B6C" w:tentative="1">
      <w:start w:val="1"/>
      <w:numFmt w:val="aiueoFullWidth"/>
      <w:lvlText w:val="(%5)"/>
      <w:lvlJc w:val="left"/>
      <w:pPr>
        <w:ind w:left="2100" w:hanging="420"/>
      </w:pPr>
    </w:lvl>
    <w:lvl w:ilvl="5" w:tplc="EDDA672E" w:tentative="1">
      <w:start w:val="1"/>
      <w:numFmt w:val="decimalEnclosedCircle"/>
      <w:lvlText w:val="%6"/>
      <w:lvlJc w:val="left"/>
      <w:pPr>
        <w:ind w:left="2520" w:hanging="420"/>
      </w:pPr>
    </w:lvl>
    <w:lvl w:ilvl="6" w:tplc="E0EC6FDE" w:tentative="1">
      <w:start w:val="1"/>
      <w:numFmt w:val="decimal"/>
      <w:lvlText w:val="%7."/>
      <w:lvlJc w:val="left"/>
      <w:pPr>
        <w:ind w:left="2940" w:hanging="420"/>
      </w:pPr>
    </w:lvl>
    <w:lvl w:ilvl="7" w:tplc="1BA4B24C" w:tentative="1">
      <w:start w:val="1"/>
      <w:numFmt w:val="aiueoFullWidth"/>
      <w:lvlText w:val="(%8)"/>
      <w:lvlJc w:val="left"/>
      <w:pPr>
        <w:ind w:left="3360" w:hanging="420"/>
      </w:pPr>
    </w:lvl>
    <w:lvl w:ilvl="8" w:tplc="AC4A09F0" w:tentative="1">
      <w:start w:val="1"/>
      <w:numFmt w:val="decimalEnclosedCircle"/>
      <w:lvlText w:val="%9"/>
      <w:lvlJc w:val="left"/>
      <w:pPr>
        <w:ind w:left="3780" w:hanging="420"/>
      </w:pPr>
    </w:lvl>
  </w:abstractNum>
  <w:abstractNum w:abstractNumId="3" w15:restartNumberingAfterBreak="0">
    <w:nsid w:val="58F62E73"/>
    <w:multiLevelType w:val="multilevel"/>
    <w:tmpl w:val="70784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A23F18"/>
    <w:multiLevelType w:val="multilevel"/>
    <w:tmpl w:val="81F63DD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5BA22847"/>
    <w:multiLevelType w:val="multilevel"/>
    <w:tmpl w:val="BEBA7F66"/>
    <w:lvl w:ilvl="0">
      <w:start w:val="3"/>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920" w:hanging="36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1840" w:hanging="72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2760" w:hanging="1080"/>
      </w:pPr>
      <w:rPr>
        <w:rFonts w:hint="default"/>
      </w:rPr>
    </w:lvl>
    <w:lvl w:ilvl="7">
      <w:start w:val="1"/>
      <w:numFmt w:val="decimal"/>
      <w:lvlText w:val="%1.%2.%3.%4.%5.%6.%7.%8"/>
      <w:lvlJc w:val="left"/>
      <w:pPr>
        <w:ind w:left="3040" w:hanging="1080"/>
      </w:pPr>
      <w:rPr>
        <w:rFonts w:hint="default"/>
      </w:rPr>
    </w:lvl>
    <w:lvl w:ilvl="8">
      <w:start w:val="1"/>
      <w:numFmt w:val="decimal"/>
      <w:lvlText w:val="%1.%2.%3.%4.%5.%6.%7.%8.%9"/>
      <w:lvlJc w:val="left"/>
      <w:pPr>
        <w:ind w:left="3680" w:hanging="1440"/>
      </w:pPr>
      <w:rPr>
        <w:rFonts w:hint="default"/>
      </w:rPr>
    </w:lvl>
  </w:abstractNum>
  <w:abstractNum w:abstractNumId="6" w15:restartNumberingAfterBreak="0">
    <w:nsid w:val="721E4A29"/>
    <w:multiLevelType w:val="multilevel"/>
    <w:tmpl w:val="AC48F6F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7FB21523"/>
    <w:multiLevelType w:val="multilevel"/>
    <w:tmpl w:val="2BB65EB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16cid:durableId="597371787">
    <w:abstractNumId w:val="1"/>
  </w:num>
  <w:num w:numId="2" w16cid:durableId="1394039341">
    <w:abstractNumId w:val="6"/>
  </w:num>
  <w:num w:numId="3" w16cid:durableId="1692409834">
    <w:abstractNumId w:val="7"/>
  </w:num>
  <w:num w:numId="4" w16cid:durableId="1234969590">
    <w:abstractNumId w:val="0"/>
  </w:num>
  <w:num w:numId="5" w16cid:durableId="434642866">
    <w:abstractNumId w:val="2"/>
  </w:num>
  <w:num w:numId="6" w16cid:durableId="417139851">
    <w:abstractNumId w:val="3"/>
  </w:num>
  <w:num w:numId="7" w16cid:durableId="43792460">
    <w:abstractNumId w:val="4"/>
  </w:num>
  <w:num w:numId="8" w16cid:durableId="2055811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1F"/>
    <w:rsid w:val="0000204C"/>
    <w:rsid w:val="000028EA"/>
    <w:rsid w:val="00002FB0"/>
    <w:rsid w:val="00005255"/>
    <w:rsid w:val="00006BA7"/>
    <w:rsid w:val="000075C0"/>
    <w:rsid w:val="00007D69"/>
    <w:rsid w:val="000164EB"/>
    <w:rsid w:val="00017072"/>
    <w:rsid w:val="00021137"/>
    <w:rsid w:val="00021A9D"/>
    <w:rsid w:val="00023278"/>
    <w:rsid w:val="00023B1E"/>
    <w:rsid w:val="00025F4A"/>
    <w:rsid w:val="00027947"/>
    <w:rsid w:val="00031EA6"/>
    <w:rsid w:val="00033457"/>
    <w:rsid w:val="00033EF3"/>
    <w:rsid w:val="0003440F"/>
    <w:rsid w:val="000345CE"/>
    <w:rsid w:val="000365CE"/>
    <w:rsid w:val="00043C30"/>
    <w:rsid w:val="0004679D"/>
    <w:rsid w:val="000470A0"/>
    <w:rsid w:val="0004753C"/>
    <w:rsid w:val="0005223A"/>
    <w:rsid w:val="00052D52"/>
    <w:rsid w:val="00053257"/>
    <w:rsid w:val="00054527"/>
    <w:rsid w:val="00055384"/>
    <w:rsid w:val="00056B18"/>
    <w:rsid w:val="00063BB7"/>
    <w:rsid w:val="00063CAD"/>
    <w:rsid w:val="0007101C"/>
    <w:rsid w:val="00071A4C"/>
    <w:rsid w:val="00071B50"/>
    <w:rsid w:val="00072D25"/>
    <w:rsid w:val="00073517"/>
    <w:rsid w:val="00073FD0"/>
    <w:rsid w:val="00080391"/>
    <w:rsid w:val="00080EDB"/>
    <w:rsid w:val="00082866"/>
    <w:rsid w:val="000840E0"/>
    <w:rsid w:val="00090325"/>
    <w:rsid w:val="000A0824"/>
    <w:rsid w:val="000A0A37"/>
    <w:rsid w:val="000A17B8"/>
    <w:rsid w:val="000A38B8"/>
    <w:rsid w:val="000A4C2B"/>
    <w:rsid w:val="000A52E3"/>
    <w:rsid w:val="000A5F4E"/>
    <w:rsid w:val="000B1B1C"/>
    <w:rsid w:val="000B41FF"/>
    <w:rsid w:val="000B5800"/>
    <w:rsid w:val="000B665D"/>
    <w:rsid w:val="000B6D2D"/>
    <w:rsid w:val="000B7C42"/>
    <w:rsid w:val="000C0D8E"/>
    <w:rsid w:val="000C1D8B"/>
    <w:rsid w:val="000C46F0"/>
    <w:rsid w:val="000D0BBF"/>
    <w:rsid w:val="000D23C4"/>
    <w:rsid w:val="000D5E46"/>
    <w:rsid w:val="000D750F"/>
    <w:rsid w:val="000E41B0"/>
    <w:rsid w:val="000E47FF"/>
    <w:rsid w:val="000E51C1"/>
    <w:rsid w:val="000E55E0"/>
    <w:rsid w:val="000E71D7"/>
    <w:rsid w:val="000E7A70"/>
    <w:rsid w:val="000F1212"/>
    <w:rsid w:val="000F4EFF"/>
    <w:rsid w:val="00100332"/>
    <w:rsid w:val="0010349F"/>
    <w:rsid w:val="00112260"/>
    <w:rsid w:val="001215B9"/>
    <w:rsid w:val="0012259E"/>
    <w:rsid w:val="001229C6"/>
    <w:rsid w:val="00122B26"/>
    <w:rsid w:val="00123985"/>
    <w:rsid w:val="00125B58"/>
    <w:rsid w:val="001274DD"/>
    <w:rsid w:val="00130ACA"/>
    <w:rsid w:val="00131426"/>
    <w:rsid w:val="00132505"/>
    <w:rsid w:val="0013259E"/>
    <w:rsid w:val="001350F5"/>
    <w:rsid w:val="00135B35"/>
    <w:rsid w:val="00141681"/>
    <w:rsid w:val="00143BFB"/>
    <w:rsid w:val="00143F99"/>
    <w:rsid w:val="00147F34"/>
    <w:rsid w:val="00151111"/>
    <w:rsid w:val="00151DD6"/>
    <w:rsid w:val="0015345D"/>
    <w:rsid w:val="001553F6"/>
    <w:rsid w:val="0015580B"/>
    <w:rsid w:val="0015592C"/>
    <w:rsid w:val="0015601C"/>
    <w:rsid w:val="00157590"/>
    <w:rsid w:val="001602DB"/>
    <w:rsid w:val="00161742"/>
    <w:rsid w:val="00162587"/>
    <w:rsid w:val="00165362"/>
    <w:rsid w:val="001654F0"/>
    <w:rsid w:val="00172F95"/>
    <w:rsid w:val="00173C6E"/>
    <w:rsid w:val="00173FF8"/>
    <w:rsid w:val="001762E2"/>
    <w:rsid w:val="00183012"/>
    <w:rsid w:val="00184B30"/>
    <w:rsid w:val="00186D06"/>
    <w:rsid w:val="001870D6"/>
    <w:rsid w:val="001870D7"/>
    <w:rsid w:val="00190F84"/>
    <w:rsid w:val="00192536"/>
    <w:rsid w:val="00193BB4"/>
    <w:rsid w:val="00195079"/>
    <w:rsid w:val="001A1AB8"/>
    <w:rsid w:val="001A2551"/>
    <w:rsid w:val="001A259D"/>
    <w:rsid w:val="001A2B8E"/>
    <w:rsid w:val="001A6936"/>
    <w:rsid w:val="001A73F8"/>
    <w:rsid w:val="001B3ED9"/>
    <w:rsid w:val="001B781E"/>
    <w:rsid w:val="001C19DD"/>
    <w:rsid w:val="001C1ECE"/>
    <w:rsid w:val="001C3667"/>
    <w:rsid w:val="001C50AA"/>
    <w:rsid w:val="001C6C55"/>
    <w:rsid w:val="001D4566"/>
    <w:rsid w:val="001D4AEE"/>
    <w:rsid w:val="001D5FC9"/>
    <w:rsid w:val="001E28B2"/>
    <w:rsid w:val="001E4EE7"/>
    <w:rsid w:val="001E4FFF"/>
    <w:rsid w:val="001E5077"/>
    <w:rsid w:val="001E5485"/>
    <w:rsid w:val="001E584E"/>
    <w:rsid w:val="001E72B7"/>
    <w:rsid w:val="001E7B2F"/>
    <w:rsid w:val="001F15D1"/>
    <w:rsid w:val="001F178E"/>
    <w:rsid w:val="001F3609"/>
    <w:rsid w:val="001F4993"/>
    <w:rsid w:val="001F62ED"/>
    <w:rsid w:val="001F7FA2"/>
    <w:rsid w:val="0020225D"/>
    <w:rsid w:val="0020534E"/>
    <w:rsid w:val="002069EA"/>
    <w:rsid w:val="002126F8"/>
    <w:rsid w:val="00215D1E"/>
    <w:rsid w:val="002164F8"/>
    <w:rsid w:val="00216C38"/>
    <w:rsid w:val="0022126B"/>
    <w:rsid w:val="00222400"/>
    <w:rsid w:val="00222BF6"/>
    <w:rsid w:val="00226316"/>
    <w:rsid w:val="00227C4F"/>
    <w:rsid w:val="002315B9"/>
    <w:rsid w:val="002319FD"/>
    <w:rsid w:val="00233EBB"/>
    <w:rsid w:val="00233ECF"/>
    <w:rsid w:val="00233F0A"/>
    <w:rsid w:val="00235113"/>
    <w:rsid w:val="00235C66"/>
    <w:rsid w:val="0024159A"/>
    <w:rsid w:val="00246354"/>
    <w:rsid w:val="0025006B"/>
    <w:rsid w:val="002524A1"/>
    <w:rsid w:val="0025323A"/>
    <w:rsid w:val="00255B7E"/>
    <w:rsid w:val="002603DA"/>
    <w:rsid w:val="002617EA"/>
    <w:rsid w:val="00263178"/>
    <w:rsid w:val="002648F3"/>
    <w:rsid w:val="00265567"/>
    <w:rsid w:val="00273A43"/>
    <w:rsid w:val="00274E80"/>
    <w:rsid w:val="00276971"/>
    <w:rsid w:val="0027724D"/>
    <w:rsid w:val="00277AC6"/>
    <w:rsid w:val="00283DA7"/>
    <w:rsid w:val="002864BC"/>
    <w:rsid w:val="00290ADE"/>
    <w:rsid w:val="0029175B"/>
    <w:rsid w:val="0029198F"/>
    <w:rsid w:val="002947D4"/>
    <w:rsid w:val="002A0D2C"/>
    <w:rsid w:val="002A2A35"/>
    <w:rsid w:val="002A2E45"/>
    <w:rsid w:val="002A3F1C"/>
    <w:rsid w:val="002A4C96"/>
    <w:rsid w:val="002A5106"/>
    <w:rsid w:val="002A5434"/>
    <w:rsid w:val="002A709B"/>
    <w:rsid w:val="002A7872"/>
    <w:rsid w:val="002B31F8"/>
    <w:rsid w:val="002B3EA4"/>
    <w:rsid w:val="002B47A9"/>
    <w:rsid w:val="002B4B76"/>
    <w:rsid w:val="002B75E5"/>
    <w:rsid w:val="002C1EEE"/>
    <w:rsid w:val="002C248C"/>
    <w:rsid w:val="002C2523"/>
    <w:rsid w:val="002C4D6E"/>
    <w:rsid w:val="002C6794"/>
    <w:rsid w:val="002D42E1"/>
    <w:rsid w:val="002D568C"/>
    <w:rsid w:val="002D6190"/>
    <w:rsid w:val="002D66CA"/>
    <w:rsid w:val="002E138C"/>
    <w:rsid w:val="002E16CC"/>
    <w:rsid w:val="002E1EBE"/>
    <w:rsid w:val="002E4278"/>
    <w:rsid w:val="002E5B0B"/>
    <w:rsid w:val="002E68A9"/>
    <w:rsid w:val="002E7B1B"/>
    <w:rsid w:val="002F1BE4"/>
    <w:rsid w:val="002F3674"/>
    <w:rsid w:val="002F5C9B"/>
    <w:rsid w:val="00300C7A"/>
    <w:rsid w:val="00302563"/>
    <w:rsid w:val="0030393C"/>
    <w:rsid w:val="00303C7F"/>
    <w:rsid w:val="00310488"/>
    <w:rsid w:val="003106CE"/>
    <w:rsid w:val="00313514"/>
    <w:rsid w:val="0031775C"/>
    <w:rsid w:val="003218DD"/>
    <w:rsid w:val="003254D0"/>
    <w:rsid w:val="003347D2"/>
    <w:rsid w:val="00334AD6"/>
    <w:rsid w:val="00341924"/>
    <w:rsid w:val="00342792"/>
    <w:rsid w:val="00344008"/>
    <w:rsid w:val="003451D7"/>
    <w:rsid w:val="0034551C"/>
    <w:rsid w:val="00351173"/>
    <w:rsid w:val="00351852"/>
    <w:rsid w:val="003520CC"/>
    <w:rsid w:val="00352D37"/>
    <w:rsid w:val="003579BE"/>
    <w:rsid w:val="0036331C"/>
    <w:rsid w:val="00367156"/>
    <w:rsid w:val="00367AF9"/>
    <w:rsid w:val="003706F4"/>
    <w:rsid w:val="00374CC9"/>
    <w:rsid w:val="00380036"/>
    <w:rsid w:val="00380557"/>
    <w:rsid w:val="00382BF5"/>
    <w:rsid w:val="00386843"/>
    <w:rsid w:val="00387782"/>
    <w:rsid w:val="00391196"/>
    <w:rsid w:val="0039323C"/>
    <w:rsid w:val="0039396C"/>
    <w:rsid w:val="00393D65"/>
    <w:rsid w:val="00394CEE"/>
    <w:rsid w:val="00397E01"/>
    <w:rsid w:val="003A1062"/>
    <w:rsid w:val="003A1EE5"/>
    <w:rsid w:val="003A2814"/>
    <w:rsid w:val="003A573A"/>
    <w:rsid w:val="003A5CBD"/>
    <w:rsid w:val="003A705A"/>
    <w:rsid w:val="003B1A09"/>
    <w:rsid w:val="003B1D4C"/>
    <w:rsid w:val="003B2FA3"/>
    <w:rsid w:val="003B2FB8"/>
    <w:rsid w:val="003B4E51"/>
    <w:rsid w:val="003B5412"/>
    <w:rsid w:val="003B643E"/>
    <w:rsid w:val="003C0002"/>
    <w:rsid w:val="003C30E3"/>
    <w:rsid w:val="003C64BC"/>
    <w:rsid w:val="003D026F"/>
    <w:rsid w:val="003D112F"/>
    <w:rsid w:val="003D1D9F"/>
    <w:rsid w:val="003D2354"/>
    <w:rsid w:val="003D3577"/>
    <w:rsid w:val="003D5680"/>
    <w:rsid w:val="003D6E99"/>
    <w:rsid w:val="003D73F3"/>
    <w:rsid w:val="003D7C6F"/>
    <w:rsid w:val="003E0547"/>
    <w:rsid w:val="003E35CA"/>
    <w:rsid w:val="003E54F1"/>
    <w:rsid w:val="003F0F01"/>
    <w:rsid w:val="003F1BE6"/>
    <w:rsid w:val="003F48F7"/>
    <w:rsid w:val="003F6055"/>
    <w:rsid w:val="00402269"/>
    <w:rsid w:val="004023FA"/>
    <w:rsid w:val="00402AA8"/>
    <w:rsid w:val="00403961"/>
    <w:rsid w:val="004060EC"/>
    <w:rsid w:val="0040745B"/>
    <w:rsid w:val="004127CA"/>
    <w:rsid w:val="00416EC0"/>
    <w:rsid w:val="0041709C"/>
    <w:rsid w:val="004176CE"/>
    <w:rsid w:val="00424DB4"/>
    <w:rsid w:val="004325CE"/>
    <w:rsid w:val="00437CCE"/>
    <w:rsid w:val="00443326"/>
    <w:rsid w:val="0044353A"/>
    <w:rsid w:val="0044732B"/>
    <w:rsid w:val="004505D2"/>
    <w:rsid w:val="00450A72"/>
    <w:rsid w:val="00451DB0"/>
    <w:rsid w:val="004526AE"/>
    <w:rsid w:val="0045422A"/>
    <w:rsid w:val="00456DAA"/>
    <w:rsid w:val="00461417"/>
    <w:rsid w:val="00463B19"/>
    <w:rsid w:val="00467EE5"/>
    <w:rsid w:val="0047029E"/>
    <w:rsid w:val="00470D19"/>
    <w:rsid w:val="004718B2"/>
    <w:rsid w:val="0047337B"/>
    <w:rsid w:val="00475764"/>
    <w:rsid w:val="00476EED"/>
    <w:rsid w:val="004800F1"/>
    <w:rsid w:val="00482522"/>
    <w:rsid w:val="00482F5E"/>
    <w:rsid w:val="00485B69"/>
    <w:rsid w:val="00485ECE"/>
    <w:rsid w:val="004870D6"/>
    <w:rsid w:val="00490D28"/>
    <w:rsid w:val="0049180C"/>
    <w:rsid w:val="00493368"/>
    <w:rsid w:val="0049436C"/>
    <w:rsid w:val="00496D3C"/>
    <w:rsid w:val="00497530"/>
    <w:rsid w:val="004A02E8"/>
    <w:rsid w:val="004A4414"/>
    <w:rsid w:val="004B2736"/>
    <w:rsid w:val="004B4CD6"/>
    <w:rsid w:val="004C7DF8"/>
    <w:rsid w:val="004D051F"/>
    <w:rsid w:val="004D2075"/>
    <w:rsid w:val="004D678C"/>
    <w:rsid w:val="004E2EDA"/>
    <w:rsid w:val="004E5915"/>
    <w:rsid w:val="004E6B61"/>
    <w:rsid w:val="004F1129"/>
    <w:rsid w:val="004F17D2"/>
    <w:rsid w:val="004F1935"/>
    <w:rsid w:val="004F6E05"/>
    <w:rsid w:val="00500303"/>
    <w:rsid w:val="00501879"/>
    <w:rsid w:val="00501A49"/>
    <w:rsid w:val="00502288"/>
    <w:rsid w:val="00504059"/>
    <w:rsid w:val="00504D51"/>
    <w:rsid w:val="00506023"/>
    <w:rsid w:val="00506208"/>
    <w:rsid w:val="00513EC7"/>
    <w:rsid w:val="00521963"/>
    <w:rsid w:val="00523C18"/>
    <w:rsid w:val="00523CF6"/>
    <w:rsid w:val="00527BF7"/>
    <w:rsid w:val="00530709"/>
    <w:rsid w:val="00532B9A"/>
    <w:rsid w:val="00532BC8"/>
    <w:rsid w:val="00534028"/>
    <w:rsid w:val="00535EB4"/>
    <w:rsid w:val="0054155B"/>
    <w:rsid w:val="005415BB"/>
    <w:rsid w:val="005435A1"/>
    <w:rsid w:val="00543A09"/>
    <w:rsid w:val="00543D6D"/>
    <w:rsid w:val="00545059"/>
    <w:rsid w:val="00545B5F"/>
    <w:rsid w:val="00551318"/>
    <w:rsid w:val="005518ED"/>
    <w:rsid w:val="00551E81"/>
    <w:rsid w:val="00553212"/>
    <w:rsid w:val="00553462"/>
    <w:rsid w:val="005637B7"/>
    <w:rsid w:val="00563E28"/>
    <w:rsid w:val="0056618F"/>
    <w:rsid w:val="0057027D"/>
    <w:rsid w:val="00571C2A"/>
    <w:rsid w:val="00572569"/>
    <w:rsid w:val="005729FB"/>
    <w:rsid w:val="0057339E"/>
    <w:rsid w:val="00580B29"/>
    <w:rsid w:val="00580D9A"/>
    <w:rsid w:val="005811A7"/>
    <w:rsid w:val="005834B4"/>
    <w:rsid w:val="0058619C"/>
    <w:rsid w:val="00587E68"/>
    <w:rsid w:val="0059000B"/>
    <w:rsid w:val="00593A85"/>
    <w:rsid w:val="00594E97"/>
    <w:rsid w:val="0059617F"/>
    <w:rsid w:val="005979B8"/>
    <w:rsid w:val="005A06F7"/>
    <w:rsid w:val="005A0D2D"/>
    <w:rsid w:val="005A1ADB"/>
    <w:rsid w:val="005A1E04"/>
    <w:rsid w:val="005A34C2"/>
    <w:rsid w:val="005A67FE"/>
    <w:rsid w:val="005B3BE8"/>
    <w:rsid w:val="005B6FFB"/>
    <w:rsid w:val="005C1DE6"/>
    <w:rsid w:val="005C2224"/>
    <w:rsid w:val="005C3542"/>
    <w:rsid w:val="005C51EE"/>
    <w:rsid w:val="005C7708"/>
    <w:rsid w:val="005C775B"/>
    <w:rsid w:val="005C7BDF"/>
    <w:rsid w:val="005D01D3"/>
    <w:rsid w:val="005D2D3A"/>
    <w:rsid w:val="005D3035"/>
    <w:rsid w:val="005D3184"/>
    <w:rsid w:val="005D6A5E"/>
    <w:rsid w:val="005D76AD"/>
    <w:rsid w:val="005E3FF8"/>
    <w:rsid w:val="005E55C4"/>
    <w:rsid w:val="005E60E0"/>
    <w:rsid w:val="005F0FCC"/>
    <w:rsid w:val="005F40DF"/>
    <w:rsid w:val="005F5360"/>
    <w:rsid w:val="00601F12"/>
    <w:rsid w:val="00602645"/>
    <w:rsid w:val="00604C66"/>
    <w:rsid w:val="00612A3D"/>
    <w:rsid w:val="0061512B"/>
    <w:rsid w:val="006152AB"/>
    <w:rsid w:val="0061660B"/>
    <w:rsid w:val="00616934"/>
    <w:rsid w:val="00616FDD"/>
    <w:rsid w:val="00620F23"/>
    <w:rsid w:val="00624D81"/>
    <w:rsid w:val="00625D6A"/>
    <w:rsid w:val="00626F6A"/>
    <w:rsid w:val="00635CDB"/>
    <w:rsid w:val="00642BE8"/>
    <w:rsid w:val="0065036B"/>
    <w:rsid w:val="00650654"/>
    <w:rsid w:val="006527D3"/>
    <w:rsid w:val="006546A5"/>
    <w:rsid w:val="00655EE8"/>
    <w:rsid w:val="00662403"/>
    <w:rsid w:val="006660B0"/>
    <w:rsid w:val="0066707B"/>
    <w:rsid w:val="00667860"/>
    <w:rsid w:val="00673207"/>
    <w:rsid w:val="00674994"/>
    <w:rsid w:val="006779AD"/>
    <w:rsid w:val="00680518"/>
    <w:rsid w:val="00682732"/>
    <w:rsid w:val="00682E43"/>
    <w:rsid w:val="00684B95"/>
    <w:rsid w:val="0068675B"/>
    <w:rsid w:val="00687CAE"/>
    <w:rsid w:val="0069093A"/>
    <w:rsid w:val="00691691"/>
    <w:rsid w:val="00695C64"/>
    <w:rsid w:val="0069766A"/>
    <w:rsid w:val="006A02BD"/>
    <w:rsid w:val="006A1D02"/>
    <w:rsid w:val="006A3ED3"/>
    <w:rsid w:val="006A5DA6"/>
    <w:rsid w:val="006A5DBE"/>
    <w:rsid w:val="006B2377"/>
    <w:rsid w:val="006B328B"/>
    <w:rsid w:val="006B5A22"/>
    <w:rsid w:val="006B7459"/>
    <w:rsid w:val="006C03D0"/>
    <w:rsid w:val="006C3E50"/>
    <w:rsid w:val="006C3F96"/>
    <w:rsid w:val="006C7C84"/>
    <w:rsid w:val="006C7E61"/>
    <w:rsid w:val="006D0422"/>
    <w:rsid w:val="006D077F"/>
    <w:rsid w:val="006D1A0E"/>
    <w:rsid w:val="006D2B83"/>
    <w:rsid w:val="006D6B17"/>
    <w:rsid w:val="006E204D"/>
    <w:rsid w:val="006E34C3"/>
    <w:rsid w:val="006E3E26"/>
    <w:rsid w:val="006E46F6"/>
    <w:rsid w:val="006E4920"/>
    <w:rsid w:val="006E6011"/>
    <w:rsid w:val="006E7C43"/>
    <w:rsid w:val="006F1AE8"/>
    <w:rsid w:val="006F2D95"/>
    <w:rsid w:val="006F5CBD"/>
    <w:rsid w:val="006F5FAF"/>
    <w:rsid w:val="006F696A"/>
    <w:rsid w:val="00702EEA"/>
    <w:rsid w:val="00704049"/>
    <w:rsid w:val="007045B5"/>
    <w:rsid w:val="00704FC1"/>
    <w:rsid w:val="0070794E"/>
    <w:rsid w:val="007120C1"/>
    <w:rsid w:val="007155C5"/>
    <w:rsid w:val="00717D63"/>
    <w:rsid w:val="00722C11"/>
    <w:rsid w:val="007248AA"/>
    <w:rsid w:val="00725996"/>
    <w:rsid w:val="00725AE6"/>
    <w:rsid w:val="00726D0E"/>
    <w:rsid w:val="00727236"/>
    <w:rsid w:val="007321F0"/>
    <w:rsid w:val="00736E64"/>
    <w:rsid w:val="007373C4"/>
    <w:rsid w:val="007407A0"/>
    <w:rsid w:val="00740E76"/>
    <w:rsid w:val="00747BFF"/>
    <w:rsid w:val="007602F8"/>
    <w:rsid w:val="00760BAC"/>
    <w:rsid w:val="00760ECA"/>
    <w:rsid w:val="00761BE0"/>
    <w:rsid w:val="00764643"/>
    <w:rsid w:val="00765FDB"/>
    <w:rsid w:val="00767F20"/>
    <w:rsid w:val="0077302A"/>
    <w:rsid w:val="00775372"/>
    <w:rsid w:val="00776BF5"/>
    <w:rsid w:val="00780434"/>
    <w:rsid w:val="00780BFE"/>
    <w:rsid w:val="00781BC0"/>
    <w:rsid w:val="0079274E"/>
    <w:rsid w:val="00794192"/>
    <w:rsid w:val="007965DD"/>
    <w:rsid w:val="00797B32"/>
    <w:rsid w:val="007A069E"/>
    <w:rsid w:val="007A35F2"/>
    <w:rsid w:val="007A60E9"/>
    <w:rsid w:val="007A7C20"/>
    <w:rsid w:val="007B3BB0"/>
    <w:rsid w:val="007B51E3"/>
    <w:rsid w:val="007B58E5"/>
    <w:rsid w:val="007B652D"/>
    <w:rsid w:val="007B6E0C"/>
    <w:rsid w:val="007B7E4D"/>
    <w:rsid w:val="007C38F3"/>
    <w:rsid w:val="007C5DA5"/>
    <w:rsid w:val="007D0A4E"/>
    <w:rsid w:val="007D4063"/>
    <w:rsid w:val="007D4971"/>
    <w:rsid w:val="007E157A"/>
    <w:rsid w:val="007E4304"/>
    <w:rsid w:val="007E5BB6"/>
    <w:rsid w:val="007E629B"/>
    <w:rsid w:val="007E7396"/>
    <w:rsid w:val="007F0983"/>
    <w:rsid w:val="007F5EEB"/>
    <w:rsid w:val="007F625B"/>
    <w:rsid w:val="007F677D"/>
    <w:rsid w:val="007F67B3"/>
    <w:rsid w:val="007F75DB"/>
    <w:rsid w:val="00801791"/>
    <w:rsid w:val="00804C0F"/>
    <w:rsid w:val="008050A2"/>
    <w:rsid w:val="008050C1"/>
    <w:rsid w:val="008072C9"/>
    <w:rsid w:val="00807B6F"/>
    <w:rsid w:val="0081317B"/>
    <w:rsid w:val="008162DE"/>
    <w:rsid w:val="00830AA5"/>
    <w:rsid w:val="00830C1A"/>
    <w:rsid w:val="0083152F"/>
    <w:rsid w:val="008335DD"/>
    <w:rsid w:val="00833A30"/>
    <w:rsid w:val="00834FE7"/>
    <w:rsid w:val="0083581C"/>
    <w:rsid w:val="00841666"/>
    <w:rsid w:val="008418CE"/>
    <w:rsid w:val="0084224C"/>
    <w:rsid w:val="00842CA0"/>
    <w:rsid w:val="0084424A"/>
    <w:rsid w:val="008453B8"/>
    <w:rsid w:val="00852BC1"/>
    <w:rsid w:val="0085308E"/>
    <w:rsid w:val="00853F08"/>
    <w:rsid w:val="00855A42"/>
    <w:rsid w:val="00856926"/>
    <w:rsid w:val="00856C8C"/>
    <w:rsid w:val="00866068"/>
    <w:rsid w:val="008719FC"/>
    <w:rsid w:val="0087454E"/>
    <w:rsid w:val="00874F7A"/>
    <w:rsid w:val="00875713"/>
    <w:rsid w:val="008760D1"/>
    <w:rsid w:val="008771F7"/>
    <w:rsid w:val="0088113E"/>
    <w:rsid w:val="00881D06"/>
    <w:rsid w:val="0088238A"/>
    <w:rsid w:val="00882D0C"/>
    <w:rsid w:val="00884360"/>
    <w:rsid w:val="00884C99"/>
    <w:rsid w:val="008869CB"/>
    <w:rsid w:val="0088761D"/>
    <w:rsid w:val="0089058E"/>
    <w:rsid w:val="008963CC"/>
    <w:rsid w:val="008A3485"/>
    <w:rsid w:val="008A3FB3"/>
    <w:rsid w:val="008A6843"/>
    <w:rsid w:val="008B0D31"/>
    <w:rsid w:val="008B3C37"/>
    <w:rsid w:val="008B3E8A"/>
    <w:rsid w:val="008B7613"/>
    <w:rsid w:val="008C0480"/>
    <w:rsid w:val="008C1FFF"/>
    <w:rsid w:val="008C45D8"/>
    <w:rsid w:val="008C5444"/>
    <w:rsid w:val="008C5FA2"/>
    <w:rsid w:val="008C62FB"/>
    <w:rsid w:val="008C64EC"/>
    <w:rsid w:val="008D07C6"/>
    <w:rsid w:val="008D1BA8"/>
    <w:rsid w:val="008D4003"/>
    <w:rsid w:val="008E3A26"/>
    <w:rsid w:val="008E41BE"/>
    <w:rsid w:val="008E7C1A"/>
    <w:rsid w:val="008F2521"/>
    <w:rsid w:val="008F2A46"/>
    <w:rsid w:val="008F5C80"/>
    <w:rsid w:val="008F6AC6"/>
    <w:rsid w:val="00900A86"/>
    <w:rsid w:val="00900DC3"/>
    <w:rsid w:val="0090347A"/>
    <w:rsid w:val="0090712A"/>
    <w:rsid w:val="00907CEF"/>
    <w:rsid w:val="00911A4C"/>
    <w:rsid w:val="00911CA3"/>
    <w:rsid w:val="0091222B"/>
    <w:rsid w:val="009155AF"/>
    <w:rsid w:val="009160B8"/>
    <w:rsid w:val="00916484"/>
    <w:rsid w:val="009249E5"/>
    <w:rsid w:val="00925D1F"/>
    <w:rsid w:val="0092789A"/>
    <w:rsid w:val="00932118"/>
    <w:rsid w:val="00932930"/>
    <w:rsid w:val="00932985"/>
    <w:rsid w:val="0093558D"/>
    <w:rsid w:val="00940268"/>
    <w:rsid w:val="00940BB8"/>
    <w:rsid w:val="00944F04"/>
    <w:rsid w:val="009459F9"/>
    <w:rsid w:val="0094720E"/>
    <w:rsid w:val="00952967"/>
    <w:rsid w:val="00953B50"/>
    <w:rsid w:val="009546DD"/>
    <w:rsid w:val="00955A53"/>
    <w:rsid w:val="00955C67"/>
    <w:rsid w:val="009576EB"/>
    <w:rsid w:val="00963553"/>
    <w:rsid w:val="0096464F"/>
    <w:rsid w:val="009710BC"/>
    <w:rsid w:val="00972C09"/>
    <w:rsid w:val="00974678"/>
    <w:rsid w:val="00974F84"/>
    <w:rsid w:val="0097648B"/>
    <w:rsid w:val="0098043B"/>
    <w:rsid w:val="00986315"/>
    <w:rsid w:val="0099084A"/>
    <w:rsid w:val="00994CDD"/>
    <w:rsid w:val="00996D77"/>
    <w:rsid w:val="009A012A"/>
    <w:rsid w:val="009A285F"/>
    <w:rsid w:val="009A3F66"/>
    <w:rsid w:val="009B04AE"/>
    <w:rsid w:val="009B14A0"/>
    <w:rsid w:val="009B4923"/>
    <w:rsid w:val="009B59A6"/>
    <w:rsid w:val="009B6223"/>
    <w:rsid w:val="009B69E7"/>
    <w:rsid w:val="009B7408"/>
    <w:rsid w:val="009C0B94"/>
    <w:rsid w:val="009C286A"/>
    <w:rsid w:val="009C340C"/>
    <w:rsid w:val="009C5840"/>
    <w:rsid w:val="009D33FF"/>
    <w:rsid w:val="009D69F7"/>
    <w:rsid w:val="009E65C4"/>
    <w:rsid w:val="009F1D61"/>
    <w:rsid w:val="009F6313"/>
    <w:rsid w:val="009F70F8"/>
    <w:rsid w:val="00A00FA7"/>
    <w:rsid w:val="00A0507D"/>
    <w:rsid w:val="00A07593"/>
    <w:rsid w:val="00A11A61"/>
    <w:rsid w:val="00A128B5"/>
    <w:rsid w:val="00A128DB"/>
    <w:rsid w:val="00A13224"/>
    <w:rsid w:val="00A14632"/>
    <w:rsid w:val="00A17379"/>
    <w:rsid w:val="00A23E2F"/>
    <w:rsid w:val="00A260E0"/>
    <w:rsid w:val="00A26CB6"/>
    <w:rsid w:val="00A270F6"/>
    <w:rsid w:val="00A276A1"/>
    <w:rsid w:val="00A27A3B"/>
    <w:rsid w:val="00A30A3D"/>
    <w:rsid w:val="00A30C7B"/>
    <w:rsid w:val="00A32BC7"/>
    <w:rsid w:val="00A33188"/>
    <w:rsid w:val="00A33C5E"/>
    <w:rsid w:val="00A35E11"/>
    <w:rsid w:val="00A360C3"/>
    <w:rsid w:val="00A36D8B"/>
    <w:rsid w:val="00A37471"/>
    <w:rsid w:val="00A4143F"/>
    <w:rsid w:val="00A42022"/>
    <w:rsid w:val="00A439D8"/>
    <w:rsid w:val="00A440EC"/>
    <w:rsid w:val="00A44B39"/>
    <w:rsid w:val="00A47602"/>
    <w:rsid w:val="00A4799D"/>
    <w:rsid w:val="00A619F8"/>
    <w:rsid w:val="00A62D71"/>
    <w:rsid w:val="00A72E8A"/>
    <w:rsid w:val="00A8440B"/>
    <w:rsid w:val="00A84B00"/>
    <w:rsid w:val="00A922F2"/>
    <w:rsid w:val="00A94BF2"/>
    <w:rsid w:val="00A95818"/>
    <w:rsid w:val="00AA395F"/>
    <w:rsid w:val="00AA45D3"/>
    <w:rsid w:val="00AA554F"/>
    <w:rsid w:val="00AA55DA"/>
    <w:rsid w:val="00AB37B7"/>
    <w:rsid w:val="00AB3E12"/>
    <w:rsid w:val="00AB50F0"/>
    <w:rsid w:val="00AB5F50"/>
    <w:rsid w:val="00AC006C"/>
    <w:rsid w:val="00AC1E82"/>
    <w:rsid w:val="00AC4D77"/>
    <w:rsid w:val="00AC57DB"/>
    <w:rsid w:val="00AC67DF"/>
    <w:rsid w:val="00AC6857"/>
    <w:rsid w:val="00AC6A25"/>
    <w:rsid w:val="00AD730C"/>
    <w:rsid w:val="00AE25D0"/>
    <w:rsid w:val="00AE5A8F"/>
    <w:rsid w:val="00AE74B0"/>
    <w:rsid w:val="00AE7894"/>
    <w:rsid w:val="00AF3EB0"/>
    <w:rsid w:val="00AF730C"/>
    <w:rsid w:val="00B00E6C"/>
    <w:rsid w:val="00B02BEE"/>
    <w:rsid w:val="00B032F7"/>
    <w:rsid w:val="00B0539E"/>
    <w:rsid w:val="00B1422E"/>
    <w:rsid w:val="00B216E5"/>
    <w:rsid w:val="00B217D0"/>
    <w:rsid w:val="00B2328F"/>
    <w:rsid w:val="00B24A00"/>
    <w:rsid w:val="00B25C94"/>
    <w:rsid w:val="00B331BA"/>
    <w:rsid w:val="00B33873"/>
    <w:rsid w:val="00B36A00"/>
    <w:rsid w:val="00B4043B"/>
    <w:rsid w:val="00B404AD"/>
    <w:rsid w:val="00B40B26"/>
    <w:rsid w:val="00B41E73"/>
    <w:rsid w:val="00B43890"/>
    <w:rsid w:val="00B44167"/>
    <w:rsid w:val="00B44E66"/>
    <w:rsid w:val="00B46ADC"/>
    <w:rsid w:val="00B476BE"/>
    <w:rsid w:val="00B50585"/>
    <w:rsid w:val="00B531D2"/>
    <w:rsid w:val="00B55535"/>
    <w:rsid w:val="00B561DA"/>
    <w:rsid w:val="00B60AB0"/>
    <w:rsid w:val="00B6103E"/>
    <w:rsid w:val="00B6393A"/>
    <w:rsid w:val="00B6481C"/>
    <w:rsid w:val="00B64A48"/>
    <w:rsid w:val="00B64AF5"/>
    <w:rsid w:val="00B66A37"/>
    <w:rsid w:val="00B67BD7"/>
    <w:rsid w:val="00B70E6F"/>
    <w:rsid w:val="00B722C6"/>
    <w:rsid w:val="00B72B65"/>
    <w:rsid w:val="00B73080"/>
    <w:rsid w:val="00B73C7D"/>
    <w:rsid w:val="00B824F0"/>
    <w:rsid w:val="00B8275C"/>
    <w:rsid w:val="00B833B7"/>
    <w:rsid w:val="00B8356B"/>
    <w:rsid w:val="00B846F9"/>
    <w:rsid w:val="00B84D8A"/>
    <w:rsid w:val="00B878F8"/>
    <w:rsid w:val="00B92C55"/>
    <w:rsid w:val="00B9729A"/>
    <w:rsid w:val="00B975C8"/>
    <w:rsid w:val="00BA019A"/>
    <w:rsid w:val="00BA0850"/>
    <w:rsid w:val="00BA0C0E"/>
    <w:rsid w:val="00BA3630"/>
    <w:rsid w:val="00BA4C08"/>
    <w:rsid w:val="00BA5FEF"/>
    <w:rsid w:val="00BB0505"/>
    <w:rsid w:val="00BB0C99"/>
    <w:rsid w:val="00BB1A8E"/>
    <w:rsid w:val="00BB26A4"/>
    <w:rsid w:val="00BB3264"/>
    <w:rsid w:val="00BB57B0"/>
    <w:rsid w:val="00BC135A"/>
    <w:rsid w:val="00BC241B"/>
    <w:rsid w:val="00BC311D"/>
    <w:rsid w:val="00BC37CF"/>
    <w:rsid w:val="00BC595E"/>
    <w:rsid w:val="00BD2451"/>
    <w:rsid w:val="00BD3087"/>
    <w:rsid w:val="00BD6090"/>
    <w:rsid w:val="00BE0046"/>
    <w:rsid w:val="00BE28D2"/>
    <w:rsid w:val="00BE3D53"/>
    <w:rsid w:val="00BE3E66"/>
    <w:rsid w:val="00BE6E8D"/>
    <w:rsid w:val="00C0021B"/>
    <w:rsid w:val="00C002C4"/>
    <w:rsid w:val="00C06E95"/>
    <w:rsid w:val="00C14C68"/>
    <w:rsid w:val="00C1501B"/>
    <w:rsid w:val="00C15FB4"/>
    <w:rsid w:val="00C16635"/>
    <w:rsid w:val="00C16806"/>
    <w:rsid w:val="00C16F1A"/>
    <w:rsid w:val="00C20FB2"/>
    <w:rsid w:val="00C21785"/>
    <w:rsid w:val="00C22BA6"/>
    <w:rsid w:val="00C231FB"/>
    <w:rsid w:val="00C256C2"/>
    <w:rsid w:val="00C2651D"/>
    <w:rsid w:val="00C27AB2"/>
    <w:rsid w:val="00C305EA"/>
    <w:rsid w:val="00C308B2"/>
    <w:rsid w:val="00C30FC2"/>
    <w:rsid w:val="00C319BE"/>
    <w:rsid w:val="00C345D3"/>
    <w:rsid w:val="00C34F3D"/>
    <w:rsid w:val="00C41081"/>
    <w:rsid w:val="00C41628"/>
    <w:rsid w:val="00C42FF7"/>
    <w:rsid w:val="00C43742"/>
    <w:rsid w:val="00C442B1"/>
    <w:rsid w:val="00C44430"/>
    <w:rsid w:val="00C44F55"/>
    <w:rsid w:val="00C46A23"/>
    <w:rsid w:val="00C57EA5"/>
    <w:rsid w:val="00C61080"/>
    <w:rsid w:val="00C62447"/>
    <w:rsid w:val="00C73DAD"/>
    <w:rsid w:val="00C74167"/>
    <w:rsid w:val="00C74878"/>
    <w:rsid w:val="00C8147B"/>
    <w:rsid w:val="00C81699"/>
    <w:rsid w:val="00C82680"/>
    <w:rsid w:val="00C8593D"/>
    <w:rsid w:val="00C867CA"/>
    <w:rsid w:val="00C919A2"/>
    <w:rsid w:val="00C92047"/>
    <w:rsid w:val="00C94C0B"/>
    <w:rsid w:val="00C96840"/>
    <w:rsid w:val="00C96CDC"/>
    <w:rsid w:val="00C96FA4"/>
    <w:rsid w:val="00C97E14"/>
    <w:rsid w:val="00CA2D6A"/>
    <w:rsid w:val="00CA332F"/>
    <w:rsid w:val="00CA791F"/>
    <w:rsid w:val="00CB01F3"/>
    <w:rsid w:val="00CB13DB"/>
    <w:rsid w:val="00CB282C"/>
    <w:rsid w:val="00CB56C5"/>
    <w:rsid w:val="00CC279B"/>
    <w:rsid w:val="00CC6FA5"/>
    <w:rsid w:val="00CD063E"/>
    <w:rsid w:val="00CD0712"/>
    <w:rsid w:val="00CD1748"/>
    <w:rsid w:val="00CD17A9"/>
    <w:rsid w:val="00CD3C33"/>
    <w:rsid w:val="00CD5652"/>
    <w:rsid w:val="00CE0232"/>
    <w:rsid w:val="00CE067F"/>
    <w:rsid w:val="00CE0AAF"/>
    <w:rsid w:val="00CE193B"/>
    <w:rsid w:val="00CE222E"/>
    <w:rsid w:val="00CE3454"/>
    <w:rsid w:val="00CE4D61"/>
    <w:rsid w:val="00CF192A"/>
    <w:rsid w:val="00CF357F"/>
    <w:rsid w:val="00D02D8B"/>
    <w:rsid w:val="00D034D0"/>
    <w:rsid w:val="00D03F81"/>
    <w:rsid w:val="00D06305"/>
    <w:rsid w:val="00D10170"/>
    <w:rsid w:val="00D10633"/>
    <w:rsid w:val="00D10ADE"/>
    <w:rsid w:val="00D12B2C"/>
    <w:rsid w:val="00D150F8"/>
    <w:rsid w:val="00D17F54"/>
    <w:rsid w:val="00D21EA8"/>
    <w:rsid w:val="00D24E6C"/>
    <w:rsid w:val="00D30206"/>
    <w:rsid w:val="00D30A38"/>
    <w:rsid w:val="00D32C3A"/>
    <w:rsid w:val="00D33190"/>
    <w:rsid w:val="00D33E5E"/>
    <w:rsid w:val="00D418C7"/>
    <w:rsid w:val="00D44760"/>
    <w:rsid w:val="00D47044"/>
    <w:rsid w:val="00D5083E"/>
    <w:rsid w:val="00D51254"/>
    <w:rsid w:val="00D513B5"/>
    <w:rsid w:val="00D51937"/>
    <w:rsid w:val="00D52CEA"/>
    <w:rsid w:val="00D5550F"/>
    <w:rsid w:val="00D55E8A"/>
    <w:rsid w:val="00D62034"/>
    <w:rsid w:val="00D62773"/>
    <w:rsid w:val="00D62B32"/>
    <w:rsid w:val="00D65BD9"/>
    <w:rsid w:val="00D67A87"/>
    <w:rsid w:val="00D72C5F"/>
    <w:rsid w:val="00D7688D"/>
    <w:rsid w:val="00D82495"/>
    <w:rsid w:val="00D83012"/>
    <w:rsid w:val="00D83498"/>
    <w:rsid w:val="00D8408D"/>
    <w:rsid w:val="00D862C0"/>
    <w:rsid w:val="00D87476"/>
    <w:rsid w:val="00D90306"/>
    <w:rsid w:val="00D93648"/>
    <w:rsid w:val="00DA2785"/>
    <w:rsid w:val="00DA3913"/>
    <w:rsid w:val="00DA7781"/>
    <w:rsid w:val="00DB067A"/>
    <w:rsid w:val="00DB505C"/>
    <w:rsid w:val="00DB5F16"/>
    <w:rsid w:val="00DB67CC"/>
    <w:rsid w:val="00DB6822"/>
    <w:rsid w:val="00DC4262"/>
    <w:rsid w:val="00DC5C5F"/>
    <w:rsid w:val="00DC5FE7"/>
    <w:rsid w:val="00DC7146"/>
    <w:rsid w:val="00DD6B86"/>
    <w:rsid w:val="00DD7D49"/>
    <w:rsid w:val="00DE0F87"/>
    <w:rsid w:val="00DE1AB3"/>
    <w:rsid w:val="00DE30B2"/>
    <w:rsid w:val="00DE4888"/>
    <w:rsid w:val="00DE5297"/>
    <w:rsid w:val="00DE56DB"/>
    <w:rsid w:val="00DE714B"/>
    <w:rsid w:val="00DE7D6F"/>
    <w:rsid w:val="00DF060B"/>
    <w:rsid w:val="00DF0DE7"/>
    <w:rsid w:val="00DF3AED"/>
    <w:rsid w:val="00DF5D57"/>
    <w:rsid w:val="00E005D9"/>
    <w:rsid w:val="00E01E31"/>
    <w:rsid w:val="00E04B49"/>
    <w:rsid w:val="00E056DE"/>
    <w:rsid w:val="00E07372"/>
    <w:rsid w:val="00E12B3D"/>
    <w:rsid w:val="00E13550"/>
    <w:rsid w:val="00E13959"/>
    <w:rsid w:val="00E13B7F"/>
    <w:rsid w:val="00E14656"/>
    <w:rsid w:val="00E151C8"/>
    <w:rsid w:val="00E23437"/>
    <w:rsid w:val="00E27208"/>
    <w:rsid w:val="00E30421"/>
    <w:rsid w:val="00E306BA"/>
    <w:rsid w:val="00E3522F"/>
    <w:rsid w:val="00E361E6"/>
    <w:rsid w:val="00E40E7C"/>
    <w:rsid w:val="00E43595"/>
    <w:rsid w:val="00E45F41"/>
    <w:rsid w:val="00E46243"/>
    <w:rsid w:val="00E46298"/>
    <w:rsid w:val="00E47D88"/>
    <w:rsid w:val="00E6108B"/>
    <w:rsid w:val="00E6279C"/>
    <w:rsid w:val="00E6433B"/>
    <w:rsid w:val="00E71114"/>
    <w:rsid w:val="00E72072"/>
    <w:rsid w:val="00E73A01"/>
    <w:rsid w:val="00E73AE5"/>
    <w:rsid w:val="00E80D7D"/>
    <w:rsid w:val="00E82339"/>
    <w:rsid w:val="00E83DEB"/>
    <w:rsid w:val="00E842A1"/>
    <w:rsid w:val="00E84789"/>
    <w:rsid w:val="00E851F9"/>
    <w:rsid w:val="00E8606E"/>
    <w:rsid w:val="00E864B3"/>
    <w:rsid w:val="00E963F9"/>
    <w:rsid w:val="00E97785"/>
    <w:rsid w:val="00EA18B1"/>
    <w:rsid w:val="00EA3F1B"/>
    <w:rsid w:val="00EA4122"/>
    <w:rsid w:val="00EA5E89"/>
    <w:rsid w:val="00EB1A6F"/>
    <w:rsid w:val="00EB4070"/>
    <w:rsid w:val="00EC5080"/>
    <w:rsid w:val="00EC5B2C"/>
    <w:rsid w:val="00EC6FDD"/>
    <w:rsid w:val="00ED18C9"/>
    <w:rsid w:val="00ED3500"/>
    <w:rsid w:val="00ED3AE7"/>
    <w:rsid w:val="00ED49FA"/>
    <w:rsid w:val="00ED6910"/>
    <w:rsid w:val="00ED7107"/>
    <w:rsid w:val="00EE1C0C"/>
    <w:rsid w:val="00EE337C"/>
    <w:rsid w:val="00EE6103"/>
    <w:rsid w:val="00EE6EAD"/>
    <w:rsid w:val="00EF2ABB"/>
    <w:rsid w:val="00EF66D1"/>
    <w:rsid w:val="00EF7803"/>
    <w:rsid w:val="00F004BD"/>
    <w:rsid w:val="00F0147C"/>
    <w:rsid w:val="00F025BC"/>
    <w:rsid w:val="00F03C6B"/>
    <w:rsid w:val="00F03D1A"/>
    <w:rsid w:val="00F10B58"/>
    <w:rsid w:val="00F126FE"/>
    <w:rsid w:val="00F1373A"/>
    <w:rsid w:val="00F13842"/>
    <w:rsid w:val="00F13BC0"/>
    <w:rsid w:val="00F1465B"/>
    <w:rsid w:val="00F2765C"/>
    <w:rsid w:val="00F34125"/>
    <w:rsid w:val="00F35887"/>
    <w:rsid w:val="00F37492"/>
    <w:rsid w:val="00F40672"/>
    <w:rsid w:val="00F4180F"/>
    <w:rsid w:val="00F41AB3"/>
    <w:rsid w:val="00F442F0"/>
    <w:rsid w:val="00F52419"/>
    <w:rsid w:val="00F56431"/>
    <w:rsid w:val="00F60DE1"/>
    <w:rsid w:val="00F61DFA"/>
    <w:rsid w:val="00F6588C"/>
    <w:rsid w:val="00F65F9D"/>
    <w:rsid w:val="00F67119"/>
    <w:rsid w:val="00F712BE"/>
    <w:rsid w:val="00F72CB6"/>
    <w:rsid w:val="00F73EC8"/>
    <w:rsid w:val="00F755F3"/>
    <w:rsid w:val="00F77A9D"/>
    <w:rsid w:val="00F84EF2"/>
    <w:rsid w:val="00F85595"/>
    <w:rsid w:val="00F85A2B"/>
    <w:rsid w:val="00F867D7"/>
    <w:rsid w:val="00F870A9"/>
    <w:rsid w:val="00F8716A"/>
    <w:rsid w:val="00F87EC8"/>
    <w:rsid w:val="00F93501"/>
    <w:rsid w:val="00F94F09"/>
    <w:rsid w:val="00FA2FB6"/>
    <w:rsid w:val="00FA6686"/>
    <w:rsid w:val="00FB0A07"/>
    <w:rsid w:val="00FB4F88"/>
    <w:rsid w:val="00FB50B7"/>
    <w:rsid w:val="00FC0CC5"/>
    <w:rsid w:val="00FC132B"/>
    <w:rsid w:val="00FC1A91"/>
    <w:rsid w:val="00FC1DEB"/>
    <w:rsid w:val="00FC569A"/>
    <w:rsid w:val="00FC71DC"/>
    <w:rsid w:val="00FD2015"/>
    <w:rsid w:val="00FD771C"/>
    <w:rsid w:val="00FE3A86"/>
    <w:rsid w:val="00FE4367"/>
    <w:rsid w:val="00FE5301"/>
    <w:rsid w:val="00FE5662"/>
    <w:rsid w:val="00FE57C0"/>
    <w:rsid w:val="00FF3268"/>
    <w:rsid w:val="00FF3496"/>
    <w:rsid w:val="00FF425C"/>
    <w:rsid w:val="00FF6947"/>
    <w:rsid w:val="00FF7320"/>
    <w:rsid w:val="00FF7A4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34997"/>
  <w15:docId w15:val="{FFC919F3-B180-4293-B7AE-01C542FC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Cordia New"/>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8"/>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1F"/>
    <w:pPr>
      <w:tabs>
        <w:tab w:val="center" w:pos="4680"/>
        <w:tab w:val="right" w:pos="9360"/>
      </w:tabs>
      <w:spacing w:after="0" w:line="240" w:lineRule="auto"/>
    </w:pPr>
  </w:style>
  <w:style w:type="character" w:customStyle="1" w:styleId="a4">
    <w:name w:val="ヘッダー (文字)"/>
    <w:basedOn w:val="a0"/>
    <w:link w:val="a3"/>
    <w:uiPriority w:val="99"/>
    <w:rsid w:val="00925D1F"/>
  </w:style>
  <w:style w:type="paragraph" w:styleId="a5">
    <w:name w:val="footer"/>
    <w:basedOn w:val="a"/>
    <w:link w:val="a6"/>
    <w:uiPriority w:val="99"/>
    <w:unhideWhenUsed/>
    <w:rsid w:val="00925D1F"/>
    <w:pPr>
      <w:tabs>
        <w:tab w:val="center" w:pos="4680"/>
        <w:tab w:val="right" w:pos="9360"/>
      </w:tabs>
      <w:spacing w:after="0" w:line="240" w:lineRule="auto"/>
    </w:pPr>
  </w:style>
  <w:style w:type="character" w:customStyle="1" w:styleId="a6">
    <w:name w:val="フッター (文字)"/>
    <w:basedOn w:val="a0"/>
    <w:link w:val="a5"/>
    <w:uiPriority w:val="99"/>
    <w:rsid w:val="00925D1F"/>
  </w:style>
  <w:style w:type="paragraph" w:styleId="a7">
    <w:name w:val="List Paragraph"/>
    <w:basedOn w:val="a"/>
    <w:uiPriority w:val="34"/>
    <w:qFormat/>
    <w:rsid w:val="004F1935"/>
    <w:pPr>
      <w:ind w:left="720"/>
      <w:contextualSpacing/>
    </w:pPr>
  </w:style>
  <w:style w:type="character" w:styleId="a8">
    <w:name w:val="Hyperlink"/>
    <w:uiPriority w:val="99"/>
    <w:unhideWhenUsed/>
    <w:rsid w:val="00D10ADE"/>
    <w:rPr>
      <w:color w:val="0563C1"/>
      <w:u w:val="single"/>
    </w:rPr>
  </w:style>
  <w:style w:type="character" w:customStyle="1" w:styleId="UnresolvedMention1">
    <w:name w:val="Unresolved Mention1"/>
    <w:uiPriority w:val="99"/>
    <w:semiHidden/>
    <w:unhideWhenUsed/>
    <w:rsid w:val="00D10ADE"/>
    <w:rPr>
      <w:color w:val="605E5C"/>
      <w:shd w:val="clear" w:color="auto" w:fill="E1DFDD"/>
    </w:rPr>
  </w:style>
  <w:style w:type="table" w:styleId="a9">
    <w:name w:val="Table Grid"/>
    <w:basedOn w:val="a1"/>
    <w:rsid w:val="00F6588C"/>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A2B8E"/>
    <w:rPr>
      <w:sz w:val="22"/>
      <w:szCs w:val="28"/>
      <w:lang w:eastAsia="en-US" w:bidi="th-TH"/>
    </w:rPr>
  </w:style>
  <w:style w:type="character" w:styleId="ab">
    <w:name w:val="FollowedHyperlink"/>
    <w:uiPriority w:val="99"/>
    <w:semiHidden/>
    <w:unhideWhenUsed/>
    <w:rsid w:val="00416EC0"/>
    <w:rPr>
      <w:color w:val="954F72"/>
      <w:u w:val="single"/>
    </w:rPr>
  </w:style>
  <w:style w:type="character" w:styleId="ac">
    <w:name w:val="annotation reference"/>
    <w:uiPriority w:val="99"/>
    <w:semiHidden/>
    <w:unhideWhenUsed/>
    <w:rsid w:val="00D32C3A"/>
    <w:rPr>
      <w:sz w:val="16"/>
      <w:szCs w:val="16"/>
    </w:rPr>
  </w:style>
  <w:style w:type="paragraph" w:styleId="ad">
    <w:name w:val="annotation text"/>
    <w:basedOn w:val="a"/>
    <w:link w:val="ae"/>
    <w:uiPriority w:val="99"/>
    <w:unhideWhenUsed/>
    <w:rsid w:val="00D32C3A"/>
    <w:pPr>
      <w:spacing w:line="240" w:lineRule="auto"/>
    </w:pPr>
    <w:rPr>
      <w:sz w:val="20"/>
      <w:szCs w:val="25"/>
    </w:rPr>
  </w:style>
  <w:style w:type="character" w:customStyle="1" w:styleId="ae">
    <w:name w:val="コメント文字列 (文字)"/>
    <w:link w:val="ad"/>
    <w:uiPriority w:val="99"/>
    <w:rsid w:val="00D32C3A"/>
    <w:rPr>
      <w:sz w:val="20"/>
      <w:szCs w:val="25"/>
    </w:rPr>
  </w:style>
  <w:style w:type="paragraph" w:styleId="af">
    <w:name w:val="annotation subject"/>
    <w:basedOn w:val="ad"/>
    <w:next w:val="ad"/>
    <w:link w:val="af0"/>
    <w:uiPriority w:val="99"/>
    <w:semiHidden/>
    <w:unhideWhenUsed/>
    <w:rsid w:val="00D32C3A"/>
    <w:rPr>
      <w:b/>
      <w:bCs/>
    </w:rPr>
  </w:style>
  <w:style w:type="character" w:customStyle="1" w:styleId="af0">
    <w:name w:val="コメント内容 (文字)"/>
    <w:link w:val="af"/>
    <w:uiPriority w:val="99"/>
    <w:semiHidden/>
    <w:rsid w:val="00D32C3A"/>
    <w:rPr>
      <w:b/>
      <w:bCs/>
      <w:sz w:val="20"/>
      <w:szCs w:val="25"/>
    </w:rPr>
  </w:style>
  <w:style w:type="paragraph" w:styleId="af1">
    <w:name w:val="Balloon Text"/>
    <w:basedOn w:val="a"/>
    <w:link w:val="af2"/>
    <w:uiPriority w:val="99"/>
    <w:semiHidden/>
    <w:unhideWhenUsed/>
    <w:rsid w:val="00025F4A"/>
    <w:pPr>
      <w:spacing w:after="0" w:line="240" w:lineRule="auto"/>
    </w:pPr>
    <w:rPr>
      <w:rFonts w:ascii="Calibri Light" w:eastAsia="游ゴシック Light" w:hAnsi="Calibri Light" w:cs="Angsana New"/>
      <w:sz w:val="18"/>
      <w:szCs w:val="22"/>
    </w:rPr>
  </w:style>
  <w:style w:type="character" w:customStyle="1" w:styleId="af2">
    <w:name w:val="吹き出し (文字)"/>
    <w:link w:val="af1"/>
    <w:uiPriority w:val="99"/>
    <w:semiHidden/>
    <w:rsid w:val="00025F4A"/>
    <w:rPr>
      <w:rFonts w:ascii="Calibri Light" w:eastAsia="游ゴシック Light" w:hAnsi="Calibri Light"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___http://www.krungsri.com/pdpa/privacy-notice-en___.YzJ1OmtydW5nc3JpOmM6bzowYzA0MTBmODc5MzExNjUwMDMwMzI1NjQ3ZmY3MmRkNDo2OjQ4Yjk6MzdkYmZkYjFlYjMxN2JlNjU2OTViNzIyODdkY2JiOWFkNjU2OTM4ZjU2YzJlZDYwNDE3NWQ0ZDdhNGE5YWUyMzpwOkY6T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3764E59544A47A586537174290947" ma:contentTypeVersion="17" ma:contentTypeDescription="Create a new document." ma:contentTypeScope="" ma:versionID="3d8287481fe69dcae93a271a19cb102b">
  <xsd:schema xmlns:xsd="http://www.w3.org/2001/XMLSchema" xmlns:xs="http://www.w3.org/2001/XMLSchema" xmlns:p="http://schemas.microsoft.com/office/2006/metadata/properties" xmlns:ns1="http://schemas.microsoft.com/sharepoint/v3" xmlns:ns2="31a4435e-e6e9-4532-84dd-706bad6a7c24" xmlns:ns3="4626e733-3b50-4c09-ba7b-9f7ae39b484a" targetNamespace="http://schemas.microsoft.com/office/2006/metadata/properties" ma:root="true" ma:fieldsID="ac3416f4904cf13d0b532419321024c5" ns1:_="" ns2:_="" ns3:_="">
    <xsd:import namespace="http://schemas.microsoft.com/sharepoint/v3"/>
    <xsd:import namespace="31a4435e-e6e9-4532-84dd-706bad6a7c24"/>
    <xsd:import namespace="4626e733-3b50-4c09-ba7b-9f7ae39b4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4435e-e6e9-4532-84dd-706bad6a7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53732c-949f-4082-84fe-91e97366094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6e733-3b50-4c09-ba7b-9f7ae39b4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41c4fc-880c-435b-977b-ce5968aa9da5}" ma:internalName="TaxCatchAll" ma:showField="CatchAllData" ma:web="4626e733-3b50-4c09-ba7b-9f7ae39b48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a4435e-e6e9-4532-84dd-706bad6a7c24">
      <Terms xmlns="http://schemas.microsoft.com/office/infopath/2007/PartnerControls"/>
    </lcf76f155ced4ddcb4097134ff3c332f>
    <TaxCatchAll xmlns="4626e733-3b50-4c09-ba7b-9f7ae39b484a"/>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5ED09-A0B0-4AB1-A586-0D6EDD258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a4435e-e6e9-4532-84dd-706bad6a7c24"/>
    <ds:schemaRef ds:uri="4626e733-3b50-4c09-ba7b-9f7ae39b4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691EB-8423-4552-8500-D6A2465A1D11}">
  <ds:schemaRefs>
    <ds:schemaRef ds:uri="http://schemas.microsoft.com/office/2006/metadata/properties"/>
    <ds:schemaRef ds:uri="http://schemas.microsoft.com/office/infopath/2007/PartnerControls"/>
    <ds:schemaRef ds:uri="http://schemas.microsoft.com/sharepoint/v3"/>
    <ds:schemaRef ds:uri="31a4435e-e6e9-4532-84dd-706bad6a7c24"/>
    <ds:schemaRef ds:uri="4626e733-3b50-4c09-ba7b-9f7ae39b484a"/>
  </ds:schemaRefs>
</ds:datastoreItem>
</file>

<file path=customXml/itemProps3.xml><?xml version="1.0" encoding="utf-8"?>
<ds:datastoreItem xmlns:ds="http://schemas.openxmlformats.org/officeDocument/2006/customXml" ds:itemID="{24D59D97-375E-4FD7-BE7D-98698D138460}">
  <ds:schemaRefs>
    <ds:schemaRef ds:uri="http://schemas.openxmlformats.org/officeDocument/2006/bibliography"/>
  </ds:schemaRefs>
</ds:datastoreItem>
</file>

<file path=customXml/itemProps4.xml><?xml version="1.0" encoding="utf-8"?>
<ds:datastoreItem xmlns:ds="http://schemas.openxmlformats.org/officeDocument/2006/customXml" ds:itemID="{07FB1921-981D-45B6-B572-F3CDD0686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942</Words>
  <Characters>5370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Jaejune Padaleckism</dc:creator>
  <cp:lastModifiedBy>MUFG Bank</cp:lastModifiedBy>
  <cp:revision>2</cp:revision>
  <dcterms:created xsi:type="dcterms:W3CDTF">2025-06-16T01:51:00Z</dcterms:created>
  <dcterms:modified xsi:type="dcterms:W3CDTF">2025-06-16T01:51:00Z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0x0101004AD3764E59544A47A586537174290947</vt:lpwstr>
  </property>
  <property fmtid="{D5CDD505-2E9C-101B-9397-08002B2CF9AE}" pid="3" name="GrammarlyDocumentId">
    <vt:lpwstr>9fa2511bed2ab0ca235d4519074a3581ae917070213fc6dc6b16bced506c1200</vt:lpwstr>
  </property>
  <property fmtid="{D5CDD505-2E9C-101B-9397-08002B2CF9AE}" pid="4" name="MediaServiceImageTags">
    <vt:lpwstr/>
  </property>
</Properties>
</file>